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4274F" w14:textId="77777777" w:rsidR="00101E3A" w:rsidRPr="00431A53" w:rsidRDefault="00101E3A" w:rsidP="00101E3A">
      <w:pPr>
        <w:jc w:val="center"/>
        <w:rPr>
          <w:sz w:val="28"/>
          <w:szCs w:val="28"/>
        </w:rPr>
      </w:pPr>
      <w:r w:rsidRPr="00431A53">
        <w:rPr>
          <w:sz w:val="28"/>
          <w:szCs w:val="28"/>
        </w:rPr>
        <w:t>ПРИГЛАШЕНИЕ К УЧАСТИЮ В ПРОЦЕДУРЕ</w:t>
      </w:r>
    </w:p>
    <w:p w14:paraId="71D9A46C" w14:textId="20B52723" w:rsidR="00E54777" w:rsidRPr="00431A53" w:rsidRDefault="00101E3A" w:rsidP="009E25DC">
      <w:pPr>
        <w:jc w:val="center"/>
        <w:rPr>
          <w:sz w:val="28"/>
          <w:szCs w:val="28"/>
        </w:rPr>
      </w:pPr>
      <w:r w:rsidRPr="00431A53">
        <w:rPr>
          <w:sz w:val="28"/>
          <w:szCs w:val="28"/>
        </w:rPr>
        <w:t xml:space="preserve">оформления конкурентного листа по закупке </w:t>
      </w:r>
      <w:r w:rsidR="009E25DC" w:rsidRPr="00431A53">
        <w:rPr>
          <w:sz w:val="28"/>
          <w:szCs w:val="28"/>
        </w:rPr>
        <w:t xml:space="preserve">запасных частей </w:t>
      </w:r>
      <w:r w:rsidR="00044F93" w:rsidRPr="00431A53">
        <w:rPr>
          <w:sz w:val="28"/>
          <w:szCs w:val="28"/>
        </w:rPr>
        <w:t>для</w:t>
      </w:r>
      <w:r w:rsidR="009E25DC" w:rsidRPr="00431A53">
        <w:rPr>
          <w:sz w:val="28"/>
          <w:szCs w:val="28"/>
        </w:rPr>
        <w:t xml:space="preserve"> </w:t>
      </w:r>
      <w:r w:rsidR="00431A53" w:rsidRPr="00431A53">
        <w:rPr>
          <w:sz w:val="28"/>
          <w:szCs w:val="28"/>
        </w:rPr>
        <w:t>ЦМЭЛ</w:t>
      </w:r>
    </w:p>
    <w:tbl>
      <w:tblPr>
        <w:tblW w:w="96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1473"/>
        <w:gridCol w:w="284"/>
        <w:gridCol w:w="2693"/>
        <w:gridCol w:w="1418"/>
        <w:gridCol w:w="3005"/>
      </w:tblGrid>
      <w:tr w:rsidR="00431A53" w:rsidRPr="00431A53" w14:paraId="31DC683F" w14:textId="77777777" w:rsidTr="00796364">
        <w:trPr>
          <w:trHeight w:val="197"/>
        </w:trPr>
        <w:tc>
          <w:tcPr>
            <w:tcW w:w="9668" w:type="dxa"/>
            <w:gridSpan w:val="6"/>
          </w:tcPr>
          <w:p w14:paraId="5D055D62" w14:textId="6928BCA1" w:rsidR="009802D3" w:rsidRPr="00431A53" w:rsidRDefault="00EF743C" w:rsidP="009E25DC">
            <w:pPr>
              <w:pStyle w:val="4"/>
              <w:spacing w:before="0" w:after="0"/>
              <w:ind w:right="-108"/>
              <w:jc w:val="center"/>
              <w:rPr>
                <w:b w:val="0"/>
                <w:bCs w:val="0"/>
              </w:rPr>
            </w:pPr>
            <w:r w:rsidRPr="00431A53">
              <w:rPr>
                <w:b w:val="0"/>
                <w:bCs w:val="0"/>
              </w:rPr>
              <w:t>Сведения о заказчике</w:t>
            </w:r>
          </w:p>
        </w:tc>
      </w:tr>
      <w:tr w:rsidR="00431A53" w:rsidRPr="00431A53" w14:paraId="6EC54ACF" w14:textId="77777777" w:rsidTr="009802D3">
        <w:trPr>
          <w:trHeight w:val="246"/>
        </w:trPr>
        <w:tc>
          <w:tcPr>
            <w:tcW w:w="2552" w:type="dxa"/>
            <w:gridSpan w:val="3"/>
          </w:tcPr>
          <w:p w14:paraId="6F980516" w14:textId="0D42D0CB" w:rsidR="00CD3217" w:rsidRPr="00431A53" w:rsidRDefault="00EF743C" w:rsidP="009802D3">
            <w:pPr>
              <w:pStyle w:val="4"/>
              <w:spacing w:before="0" w:after="0"/>
              <w:ind w:right="-108"/>
            </w:pPr>
            <w:r w:rsidRPr="00431A53">
              <w:rPr>
                <w:b w:val="0"/>
                <w:bCs w:val="0"/>
              </w:rPr>
              <w:t>Полное наименование</w:t>
            </w:r>
          </w:p>
        </w:tc>
        <w:tc>
          <w:tcPr>
            <w:tcW w:w="7116" w:type="dxa"/>
            <w:gridSpan w:val="3"/>
          </w:tcPr>
          <w:p w14:paraId="360812C8" w14:textId="77777777" w:rsidR="00EF743C" w:rsidRPr="00431A53" w:rsidRDefault="00EF743C" w:rsidP="00517C37">
            <w:pPr>
              <w:rPr>
                <w:sz w:val="28"/>
                <w:szCs w:val="28"/>
              </w:rPr>
            </w:pPr>
            <w:r w:rsidRPr="00431A53">
              <w:rPr>
                <w:sz w:val="28"/>
                <w:szCs w:val="28"/>
              </w:rPr>
              <w:t>Открытое акционерное общество «Беларуськалий»</w:t>
            </w:r>
          </w:p>
        </w:tc>
      </w:tr>
      <w:tr w:rsidR="00431A53" w:rsidRPr="00431A53" w14:paraId="56A411F8" w14:textId="77777777" w:rsidTr="009802D3">
        <w:trPr>
          <w:trHeight w:val="112"/>
        </w:trPr>
        <w:tc>
          <w:tcPr>
            <w:tcW w:w="2552" w:type="dxa"/>
            <w:gridSpan w:val="3"/>
          </w:tcPr>
          <w:p w14:paraId="21D3E455" w14:textId="77777777" w:rsidR="00EF743C" w:rsidRPr="00431A53" w:rsidRDefault="00EF743C" w:rsidP="00517C37">
            <w:pPr>
              <w:pStyle w:val="4"/>
              <w:spacing w:before="0" w:after="0"/>
              <w:ind w:right="-108"/>
              <w:rPr>
                <w:b w:val="0"/>
                <w:bCs w:val="0"/>
              </w:rPr>
            </w:pPr>
            <w:r w:rsidRPr="00431A53">
              <w:rPr>
                <w:b w:val="0"/>
                <w:bCs w:val="0"/>
              </w:rPr>
              <w:t>Местонахождение</w:t>
            </w:r>
          </w:p>
        </w:tc>
        <w:tc>
          <w:tcPr>
            <w:tcW w:w="7116" w:type="dxa"/>
            <w:gridSpan w:val="3"/>
          </w:tcPr>
          <w:p w14:paraId="58EB518A" w14:textId="5AD96678" w:rsidR="009802D3" w:rsidRPr="00431A53" w:rsidRDefault="00EF743C" w:rsidP="009E25DC">
            <w:pPr>
              <w:pStyle w:val="4"/>
              <w:spacing w:before="0" w:after="0"/>
              <w:ind w:right="-108"/>
              <w:rPr>
                <w:b w:val="0"/>
                <w:bCs w:val="0"/>
              </w:rPr>
            </w:pPr>
            <w:r w:rsidRPr="00431A53">
              <w:rPr>
                <w:b w:val="0"/>
                <w:bCs w:val="0"/>
              </w:rPr>
              <w:t>Республика Беларусь 223710, г. Солигорск, Минской обл., ул. Коржа, 5</w:t>
            </w:r>
          </w:p>
        </w:tc>
      </w:tr>
      <w:tr w:rsidR="00431A53" w:rsidRPr="00431A53" w14:paraId="27E1C052" w14:textId="77777777" w:rsidTr="009802D3">
        <w:trPr>
          <w:trHeight w:val="112"/>
        </w:trPr>
        <w:tc>
          <w:tcPr>
            <w:tcW w:w="2552" w:type="dxa"/>
            <w:gridSpan w:val="3"/>
          </w:tcPr>
          <w:p w14:paraId="6F523414" w14:textId="7C043BEB" w:rsidR="00EF743C" w:rsidRPr="00431A53" w:rsidRDefault="009E25DC" w:rsidP="00517C37">
            <w:pPr>
              <w:pStyle w:val="4"/>
              <w:spacing w:before="0" w:after="0"/>
              <w:ind w:right="-108"/>
              <w:rPr>
                <w:b w:val="0"/>
                <w:bCs w:val="0"/>
              </w:rPr>
            </w:pPr>
            <w:r w:rsidRPr="00431A53">
              <w:rPr>
                <w:b w:val="0"/>
                <w:bCs w:val="0"/>
              </w:rPr>
              <w:t>К</w:t>
            </w:r>
            <w:r w:rsidR="00CD3217" w:rsidRPr="00431A53">
              <w:rPr>
                <w:b w:val="0"/>
                <w:bCs w:val="0"/>
              </w:rPr>
              <w:t>онтакты</w:t>
            </w:r>
          </w:p>
        </w:tc>
        <w:tc>
          <w:tcPr>
            <w:tcW w:w="7116" w:type="dxa"/>
            <w:gridSpan w:val="3"/>
          </w:tcPr>
          <w:p w14:paraId="0A2CB830" w14:textId="5D8BADC2" w:rsidR="00CD3217" w:rsidRPr="00431A53" w:rsidRDefault="00EF743C" w:rsidP="009802D3">
            <w:pPr>
              <w:pStyle w:val="4"/>
              <w:spacing w:before="0" w:after="0"/>
              <w:ind w:right="-108"/>
              <w:rPr>
                <w:b w:val="0"/>
                <w:bCs w:val="0"/>
              </w:rPr>
            </w:pPr>
            <w:r w:rsidRPr="00431A53">
              <w:rPr>
                <w:b w:val="0"/>
                <w:bCs w:val="0"/>
              </w:rPr>
              <w:t>+375 (174) 29-8</w:t>
            </w:r>
            <w:r w:rsidR="009E25DC" w:rsidRPr="00431A53">
              <w:rPr>
                <w:b w:val="0"/>
                <w:bCs w:val="0"/>
              </w:rPr>
              <w:t>6</w:t>
            </w:r>
            <w:r w:rsidR="00763359" w:rsidRPr="00431A53">
              <w:rPr>
                <w:b w:val="0"/>
                <w:bCs w:val="0"/>
              </w:rPr>
              <w:t>-</w:t>
            </w:r>
            <w:r w:rsidR="009E25DC" w:rsidRPr="00431A53">
              <w:rPr>
                <w:b w:val="0"/>
                <w:bCs w:val="0"/>
              </w:rPr>
              <w:t>33</w:t>
            </w:r>
            <w:r w:rsidR="009802D3" w:rsidRPr="00431A53">
              <w:rPr>
                <w:b w:val="0"/>
                <w:bCs w:val="0"/>
              </w:rPr>
              <w:t xml:space="preserve">, </w:t>
            </w:r>
            <w:r w:rsidRPr="00431A53">
              <w:rPr>
                <w:b w:val="0"/>
                <w:bCs w:val="0"/>
              </w:rPr>
              <w:t>+ 375 174 29-8</w:t>
            </w:r>
            <w:r w:rsidR="00745ED8" w:rsidRPr="00431A53">
              <w:rPr>
                <w:b w:val="0"/>
                <w:bCs w:val="0"/>
              </w:rPr>
              <w:t>7-59</w:t>
            </w:r>
          </w:p>
          <w:p w14:paraId="4C8510C9" w14:textId="3B175BE2" w:rsidR="009802D3" w:rsidRPr="00431A53" w:rsidRDefault="009802D3" w:rsidP="009802D3"/>
        </w:tc>
      </w:tr>
      <w:tr w:rsidR="00431A53" w:rsidRPr="00431A53" w14:paraId="67DA50C8" w14:textId="77777777" w:rsidTr="009802D3">
        <w:trPr>
          <w:trHeight w:val="231"/>
        </w:trPr>
        <w:tc>
          <w:tcPr>
            <w:tcW w:w="2552" w:type="dxa"/>
            <w:gridSpan w:val="3"/>
          </w:tcPr>
          <w:p w14:paraId="1A9BC057" w14:textId="77777777" w:rsidR="00EF743C" w:rsidRPr="00431A53" w:rsidRDefault="00EF743C" w:rsidP="00517C37">
            <w:pPr>
              <w:pStyle w:val="4"/>
              <w:spacing w:before="0" w:after="0"/>
              <w:ind w:right="-108"/>
              <w:rPr>
                <w:b w:val="0"/>
                <w:bCs w:val="0"/>
              </w:rPr>
            </w:pPr>
            <w:r w:rsidRPr="00431A53">
              <w:rPr>
                <w:b w:val="0"/>
                <w:bCs w:val="0"/>
              </w:rPr>
              <w:t>Адрес электронной почты</w:t>
            </w:r>
          </w:p>
        </w:tc>
        <w:bookmarkStart w:id="0" w:name="_Hlt253662042"/>
        <w:tc>
          <w:tcPr>
            <w:tcW w:w="7116" w:type="dxa"/>
            <w:gridSpan w:val="3"/>
          </w:tcPr>
          <w:p w14:paraId="642E8612" w14:textId="77777777" w:rsidR="00EF743C" w:rsidRPr="00431A53" w:rsidRDefault="00EF743C" w:rsidP="00517C37">
            <w:pPr>
              <w:rPr>
                <w:sz w:val="28"/>
                <w:szCs w:val="28"/>
                <w:u w:val="single"/>
              </w:rPr>
            </w:pPr>
            <w:r w:rsidRPr="00431A53">
              <w:rPr>
                <w:sz w:val="28"/>
                <w:szCs w:val="28"/>
                <w:u w:val="single"/>
                <w:lang w:val="en-US"/>
              </w:rPr>
              <w:fldChar w:fldCharType="begin"/>
            </w:r>
            <w:r w:rsidRPr="00431A53">
              <w:rPr>
                <w:sz w:val="28"/>
                <w:szCs w:val="28"/>
                <w:u w:val="single"/>
                <w:lang w:val="en-US"/>
              </w:rPr>
              <w:instrText xml:space="preserve"> HYPERLINK "mailto:mto</w:instrText>
            </w:r>
            <w:r w:rsidRPr="00431A53">
              <w:rPr>
                <w:sz w:val="28"/>
                <w:szCs w:val="28"/>
                <w:u w:val="single"/>
              </w:rPr>
              <w:instrText>@kali.by</w:instrText>
            </w:r>
            <w:r w:rsidRPr="00431A53">
              <w:rPr>
                <w:sz w:val="28"/>
                <w:szCs w:val="28"/>
                <w:u w:val="single"/>
                <w:lang w:val="en-US"/>
              </w:rPr>
              <w:instrText xml:space="preserve">" </w:instrText>
            </w:r>
            <w:r w:rsidRPr="00431A53">
              <w:rPr>
                <w:sz w:val="28"/>
                <w:szCs w:val="28"/>
                <w:u w:val="single"/>
                <w:lang w:val="en-US"/>
              </w:rPr>
            </w:r>
            <w:r w:rsidRPr="00431A53">
              <w:rPr>
                <w:sz w:val="28"/>
                <w:szCs w:val="28"/>
                <w:u w:val="single"/>
                <w:lang w:val="en-US"/>
              </w:rPr>
              <w:fldChar w:fldCharType="separate"/>
            </w:r>
            <w:r w:rsidRPr="00431A53">
              <w:rPr>
                <w:rStyle w:val="a3"/>
                <w:color w:val="auto"/>
                <w:sz w:val="28"/>
                <w:szCs w:val="28"/>
              </w:rPr>
              <w:t>mto@kali.by</w:t>
            </w:r>
            <w:bookmarkEnd w:id="0"/>
            <w:r w:rsidRPr="00431A53">
              <w:rPr>
                <w:sz w:val="28"/>
                <w:szCs w:val="28"/>
                <w:u w:val="single"/>
                <w:lang w:val="en-US"/>
              </w:rPr>
              <w:fldChar w:fldCharType="end"/>
            </w:r>
          </w:p>
        </w:tc>
      </w:tr>
      <w:tr w:rsidR="00431A53" w:rsidRPr="00431A53" w14:paraId="3CE2AD58" w14:textId="77777777" w:rsidTr="00870A45">
        <w:trPr>
          <w:trHeight w:val="192"/>
        </w:trPr>
        <w:tc>
          <w:tcPr>
            <w:tcW w:w="9668" w:type="dxa"/>
            <w:gridSpan w:val="6"/>
            <w:tcBorders>
              <w:bottom w:val="single" w:sz="4" w:space="0" w:color="auto"/>
            </w:tcBorders>
            <w:vAlign w:val="center"/>
          </w:tcPr>
          <w:p w14:paraId="351BD1B2" w14:textId="77777777" w:rsidR="00CD3217" w:rsidRPr="00431A53" w:rsidRDefault="00EF743C" w:rsidP="009802D3">
            <w:pPr>
              <w:jc w:val="center"/>
              <w:rPr>
                <w:sz w:val="28"/>
                <w:szCs w:val="28"/>
              </w:rPr>
            </w:pPr>
            <w:r w:rsidRPr="00431A53">
              <w:rPr>
                <w:sz w:val="28"/>
                <w:szCs w:val="28"/>
              </w:rPr>
              <w:t>Сведения о предмете закупки</w:t>
            </w:r>
          </w:p>
          <w:p w14:paraId="3D59E63E" w14:textId="17085118" w:rsidR="009802D3" w:rsidRPr="00431A53" w:rsidRDefault="009802D3" w:rsidP="009802D3">
            <w:pPr>
              <w:jc w:val="center"/>
              <w:rPr>
                <w:sz w:val="28"/>
                <w:szCs w:val="28"/>
              </w:rPr>
            </w:pPr>
          </w:p>
        </w:tc>
      </w:tr>
      <w:tr w:rsidR="00D90BF6" w:rsidRPr="00D90BF6" w14:paraId="5EC4B8FB" w14:textId="77777777" w:rsidTr="005A7484">
        <w:trPr>
          <w:trHeight w:val="281"/>
        </w:trPr>
        <w:tc>
          <w:tcPr>
            <w:tcW w:w="795" w:type="dxa"/>
          </w:tcPr>
          <w:p w14:paraId="09768A39" w14:textId="477908B8" w:rsidR="00E54777" w:rsidRPr="00431A53" w:rsidRDefault="00E54777" w:rsidP="007223CB">
            <w:pPr>
              <w:jc w:val="center"/>
              <w:rPr>
                <w:sz w:val="28"/>
                <w:szCs w:val="28"/>
              </w:rPr>
            </w:pPr>
            <w:r w:rsidRPr="00431A53">
              <w:rPr>
                <w:sz w:val="28"/>
                <w:szCs w:val="28"/>
              </w:rPr>
              <w:t>Лот №</w:t>
            </w:r>
          </w:p>
          <w:p w14:paraId="23A161D5" w14:textId="3FFE7CB8" w:rsidR="00E54777" w:rsidRPr="00431A53" w:rsidRDefault="00E54777" w:rsidP="007223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50" w:type="dxa"/>
            <w:gridSpan w:val="3"/>
          </w:tcPr>
          <w:p w14:paraId="32AE3693" w14:textId="555EA1D5" w:rsidR="00E54777" w:rsidRPr="00431A53" w:rsidRDefault="00E54777" w:rsidP="007223CB">
            <w:pPr>
              <w:jc w:val="center"/>
              <w:rPr>
                <w:sz w:val="28"/>
                <w:szCs w:val="28"/>
              </w:rPr>
            </w:pPr>
            <w:r w:rsidRPr="00431A53">
              <w:rPr>
                <w:sz w:val="28"/>
                <w:szCs w:val="28"/>
              </w:rPr>
              <w:t>Наименование товара</w:t>
            </w:r>
          </w:p>
          <w:p w14:paraId="6DEB75D9" w14:textId="77777777" w:rsidR="00E54777" w:rsidRPr="00431A53" w:rsidRDefault="00E54777" w:rsidP="007223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132F9E8" w14:textId="0ADD7C05" w:rsidR="00E54777" w:rsidRPr="00431A53" w:rsidRDefault="00E54777" w:rsidP="007223CB">
            <w:pPr>
              <w:jc w:val="center"/>
              <w:rPr>
                <w:sz w:val="28"/>
                <w:szCs w:val="28"/>
              </w:rPr>
            </w:pPr>
            <w:r w:rsidRPr="00431A53">
              <w:rPr>
                <w:snapToGrid w:val="0"/>
                <w:sz w:val="28"/>
                <w:szCs w:val="28"/>
              </w:rPr>
              <w:t>Кол-во, шт.</w:t>
            </w:r>
          </w:p>
        </w:tc>
        <w:tc>
          <w:tcPr>
            <w:tcW w:w="3005" w:type="dxa"/>
          </w:tcPr>
          <w:p w14:paraId="1BA9DE60" w14:textId="043156DC" w:rsidR="00E54777" w:rsidRPr="00431A53" w:rsidRDefault="00E54777" w:rsidP="007223CB">
            <w:pPr>
              <w:jc w:val="center"/>
              <w:rPr>
                <w:sz w:val="28"/>
                <w:szCs w:val="28"/>
              </w:rPr>
            </w:pPr>
            <w:r w:rsidRPr="00431A53">
              <w:rPr>
                <w:sz w:val="28"/>
                <w:szCs w:val="28"/>
              </w:rPr>
              <w:t>Технические требования</w:t>
            </w:r>
          </w:p>
        </w:tc>
      </w:tr>
      <w:tr w:rsidR="00431A53" w:rsidRPr="00D90BF6" w14:paraId="0A3EB996" w14:textId="77777777" w:rsidTr="005A7484">
        <w:trPr>
          <w:trHeight w:val="671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63CF" w14:textId="51935AAC" w:rsidR="00431A53" w:rsidRPr="00431A53" w:rsidRDefault="00431A53" w:rsidP="005A7484">
            <w:pPr>
              <w:jc w:val="center"/>
              <w:rPr>
                <w:sz w:val="28"/>
                <w:szCs w:val="28"/>
              </w:rPr>
            </w:pPr>
            <w:r w:rsidRPr="00431A53">
              <w:rPr>
                <w:sz w:val="28"/>
                <w:szCs w:val="28"/>
              </w:rPr>
              <w:t>1</w:t>
            </w:r>
          </w:p>
        </w:tc>
        <w:tc>
          <w:tcPr>
            <w:tcW w:w="44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BAA03" w14:textId="568346C2" w:rsidR="00431A53" w:rsidRPr="00431A53" w:rsidRDefault="00431A53" w:rsidP="005A7484">
            <w:pPr>
              <w:rPr>
                <w:sz w:val="28"/>
                <w:szCs w:val="28"/>
              </w:rPr>
            </w:pPr>
            <w:r w:rsidRPr="00431A53">
              <w:rPr>
                <w:sz w:val="26"/>
                <w:szCs w:val="26"/>
              </w:rPr>
              <w:t>Многофункциональный регулятор (KS98-101-01000-0A2, Ident.622663647)</w:t>
            </w:r>
            <w:r w:rsidR="00C11760">
              <w:rPr>
                <w:sz w:val="26"/>
                <w:szCs w:val="26"/>
              </w:rPr>
              <w:t xml:space="preserve"> </w:t>
            </w:r>
            <w:r w:rsidR="00C11760" w:rsidRPr="00C11760">
              <w:rPr>
                <w:b/>
                <w:bCs/>
                <w:sz w:val="26"/>
                <w:szCs w:val="26"/>
              </w:rPr>
              <w:t>либо аналог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EF641" w14:textId="679E16CC" w:rsidR="00431A53" w:rsidRPr="00431A53" w:rsidRDefault="00431A53" w:rsidP="005A7484">
            <w:pPr>
              <w:jc w:val="center"/>
              <w:rPr>
                <w:sz w:val="28"/>
                <w:szCs w:val="28"/>
              </w:rPr>
            </w:pPr>
            <w:r w:rsidRPr="00431A53">
              <w:rPr>
                <w:sz w:val="24"/>
                <w:szCs w:val="24"/>
              </w:rPr>
              <w:t>1</w:t>
            </w:r>
            <w:r w:rsidRPr="00431A53">
              <w:rPr>
                <w:sz w:val="24"/>
                <w:szCs w:val="24"/>
              </w:rPr>
              <w:br/>
            </w:r>
            <w:proofErr w:type="spellStart"/>
            <w:r w:rsidRPr="00431A53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C1C05" w14:textId="77777777" w:rsidR="00431A53" w:rsidRPr="00431A53" w:rsidRDefault="00431A53" w:rsidP="005A7484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eastAsiaTheme="minorEastAsia"/>
                <w:sz w:val="26"/>
                <w:szCs w:val="26"/>
              </w:rPr>
            </w:pPr>
            <w:r w:rsidRPr="00431A53">
              <w:rPr>
                <w:rFonts w:eastAsiaTheme="minorEastAsia"/>
                <w:sz w:val="26"/>
                <w:szCs w:val="26"/>
              </w:rPr>
              <w:t>Соответствие технических характеристик предлагаемого товара заявленному. Товар должен быть изготовлен по ГОСТу или ТУ завода-изготовителя</w:t>
            </w:r>
          </w:p>
          <w:p w14:paraId="5C0A17C5" w14:textId="7C1C5345" w:rsidR="00431A53" w:rsidRPr="00431A53" w:rsidRDefault="00431A53" w:rsidP="005A748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31A53" w:rsidRPr="00D90BF6" w14:paraId="425391C1" w14:textId="77777777" w:rsidTr="005A7484">
        <w:trPr>
          <w:trHeight w:val="671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34F6" w14:textId="1B0B8157" w:rsidR="00431A53" w:rsidRPr="00431A53" w:rsidRDefault="00431A53" w:rsidP="005A7484">
            <w:pPr>
              <w:jc w:val="center"/>
              <w:rPr>
                <w:sz w:val="28"/>
                <w:szCs w:val="28"/>
              </w:rPr>
            </w:pPr>
            <w:r w:rsidRPr="00431A53">
              <w:rPr>
                <w:sz w:val="28"/>
                <w:szCs w:val="28"/>
              </w:rPr>
              <w:t>2</w:t>
            </w:r>
          </w:p>
        </w:tc>
        <w:tc>
          <w:tcPr>
            <w:tcW w:w="44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8A94B" w14:textId="36DD76D6" w:rsidR="00431A53" w:rsidRPr="00431A53" w:rsidRDefault="00431A53" w:rsidP="005A7484">
            <w:pPr>
              <w:rPr>
                <w:sz w:val="28"/>
                <w:szCs w:val="28"/>
              </w:rPr>
            </w:pPr>
            <w:r w:rsidRPr="00431A53">
              <w:rPr>
                <w:sz w:val="26"/>
                <w:szCs w:val="26"/>
              </w:rPr>
              <w:t>Многофункциональный цифровой индикатор с функциями регулирования (D280-111-00000-000, Ident.622663638, Vers.2.1)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3799D" w14:textId="6924CAB4" w:rsidR="00431A53" w:rsidRPr="00431A53" w:rsidRDefault="00431A53" w:rsidP="005A7484">
            <w:pPr>
              <w:jc w:val="center"/>
              <w:rPr>
                <w:sz w:val="28"/>
                <w:szCs w:val="28"/>
              </w:rPr>
            </w:pPr>
            <w:r w:rsidRPr="00431A53">
              <w:rPr>
                <w:sz w:val="24"/>
                <w:szCs w:val="24"/>
              </w:rPr>
              <w:t xml:space="preserve">1 </w:t>
            </w:r>
            <w:proofErr w:type="spellStart"/>
            <w:r w:rsidRPr="00431A53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D4DEE" w14:textId="77777777" w:rsidR="00431A53" w:rsidRPr="00D90BF6" w:rsidRDefault="00431A53" w:rsidP="005A748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31A53" w:rsidRPr="00D90BF6" w14:paraId="352506A5" w14:textId="77777777" w:rsidTr="005A7484">
        <w:trPr>
          <w:trHeight w:val="671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BF02" w14:textId="687CB830" w:rsidR="00431A53" w:rsidRPr="00431A53" w:rsidRDefault="00431A53" w:rsidP="005A7484">
            <w:pPr>
              <w:jc w:val="center"/>
              <w:rPr>
                <w:sz w:val="28"/>
                <w:szCs w:val="28"/>
              </w:rPr>
            </w:pPr>
            <w:r w:rsidRPr="00431A53">
              <w:rPr>
                <w:sz w:val="28"/>
                <w:szCs w:val="28"/>
              </w:rPr>
              <w:t>3</w:t>
            </w:r>
          </w:p>
        </w:tc>
        <w:tc>
          <w:tcPr>
            <w:tcW w:w="44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E7F9B" w14:textId="438148DC" w:rsidR="00431A53" w:rsidRPr="00431A53" w:rsidRDefault="00431A53" w:rsidP="005A7484">
            <w:pPr>
              <w:rPr>
                <w:sz w:val="28"/>
                <w:szCs w:val="28"/>
              </w:rPr>
            </w:pPr>
            <w:r w:rsidRPr="00431A53">
              <w:rPr>
                <w:sz w:val="26"/>
                <w:szCs w:val="26"/>
              </w:rPr>
              <w:t>Температурный ограничитель (TB40-101-00000-000, Ident.622660559, Vers.3.0).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20E0C" w14:textId="51D50839" w:rsidR="00431A53" w:rsidRPr="00431A53" w:rsidRDefault="00431A53" w:rsidP="005A7484">
            <w:pPr>
              <w:jc w:val="center"/>
              <w:rPr>
                <w:sz w:val="28"/>
                <w:szCs w:val="28"/>
              </w:rPr>
            </w:pPr>
            <w:r w:rsidRPr="00431A53">
              <w:rPr>
                <w:sz w:val="24"/>
                <w:szCs w:val="24"/>
              </w:rPr>
              <w:t xml:space="preserve">1 </w:t>
            </w:r>
            <w:proofErr w:type="spellStart"/>
            <w:r w:rsidRPr="00431A53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1D569" w14:textId="77777777" w:rsidR="00431A53" w:rsidRPr="00D90BF6" w:rsidRDefault="00431A53" w:rsidP="005A748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31A53" w:rsidRPr="00D90BF6" w14:paraId="4EA132E7" w14:textId="77777777" w:rsidTr="005A7484">
        <w:trPr>
          <w:trHeight w:val="671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E20E" w14:textId="35204A3D" w:rsidR="00431A53" w:rsidRPr="00431A53" w:rsidRDefault="00851433" w:rsidP="005A7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B1751" w14:textId="77777777" w:rsidR="00431A53" w:rsidRPr="00431A53" w:rsidRDefault="00431A53" w:rsidP="005A7484">
            <w:pPr>
              <w:rPr>
                <w:sz w:val="26"/>
                <w:szCs w:val="26"/>
              </w:rPr>
            </w:pPr>
          </w:p>
          <w:p w14:paraId="517E2708" w14:textId="77777777" w:rsidR="00431A53" w:rsidRPr="00431A53" w:rsidRDefault="00431A53" w:rsidP="005A7484">
            <w:pPr>
              <w:rPr>
                <w:sz w:val="26"/>
                <w:szCs w:val="26"/>
              </w:rPr>
            </w:pPr>
          </w:p>
          <w:p w14:paraId="3EDA756D" w14:textId="4E2DA153" w:rsidR="00431A53" w:rsidRPr="00431A53" w:rsidRDefault="00431A53" w:rsidP="005A7484">
            <w:pPr>
              <w:rPr>
                <w:sz w:val="26"/>
                <w:szCs w:val="26"/>
              </w:rPr>
            </w:pPr>
            <w:r w:rsidRPr="00431A53">
              <w:rPr>
                <w:sz w:val="26"/>
                <w:szCs w:val="26"/>
              </w:rPr>
              <w:t>Датчик взрывозащищенный ФДС-103-</w:t>
            </w:r>
            <w:proofErr w:type="spellStart"/>
            <w:r w:rsidRPr="00431A53">
              <w:rPr>
                <w:sz w:val="26"/>
                <w:szCs w:val="26"/>
                <w:lang w:val="en-US"/>
              </w:rPr>
              <w:t>Exd</w:t>
            </w:r>
            <w:proofErr w:type="spellEnd"/>
            <w:r w:rsidRPr="00431A53">
              <w:rPr>
                <w:sz w:val="26"/>
                <w:szCs w:val="26"/>
              </w:rPr>
              <w:t xml:space="preserve"> в комплекте с монтажным узлом</w:t>
            </w:r>
          </w:p>
          <w:p w14:paraId="37B23DB0" w14:textId="77777777" w:rsidR="00431A53" w:rsidRPr="00431A53" w:rsidRDefault="00431A53" w:rsidP="005A7484">
            <w:pPr>
              <w:rPr>
                <w:sz w:val="26"/>
                <w:szCs w:val="26"/>
              </w:rPr>
            </w:pPr>
          </w:p>
          <w:p w14:paraId="1F122A00" w14:textId="77777777" w:rsidR="00431A53" w:rsidRPr="00431A53" w:rsidRDefault="00431A53" w:rsidP="005A7484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E1FF98" w14:textId="00146910" w:rsidR="00431A53" w:rsidRPr="00431A53" w:rsidRDefault="00431A53" w:rsidP="005A7484">
            <w:pPr>
              <w:jc w:val="center"/>
              <w:rPr>
                <w:sz w:val="24"/>
                <w:szCs w:val="24"/>
              </w:rPr>
            </w:pPr>
            <w:r w:rsidRPr="00431A53">
              <w:rPr>
                <w:sz w:val="24"/>
                <w:szCs w:val="24"/>
              </w:rPr>
              <w:t xml:space="preserve">1 </w:t>
            </w:r>
            <w:proofErr w:type="spellStart"/>
            <w:r w:rsidRPr="00431A53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2988" w14:textId="77777777" w:rsidR="00431A53" w:rsidRPr="00D90BF6" w:rsidRDefault="00431A53" w:rsidP="005A748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90BF6" w:rsidRPr="00D90BF6" w14:paraId="53B5BFF9" w14:textId="77777777" w:rsidTr="009802D3">
        <w:trPr>
          <w:trHeight w:val="3400"/>
        </w:trPr>
        <w:tc>
          <w:tcPr>
            <w:tcW w:w="9668" w:type="dxa"/>
            <w:gridSpan w:val="6"/>
            <w:tcBorders>
              <w:top w:val="single" w:sz="4" w:space="0" w:color="auto"/>
            </w:tcBorders>
          </w:tcPr>
          <w:p w14:paraId="20180D95" w14:textId="3049B743" w:rsidR="00EF743C" w:rsidRPr="00C11760" w:rsidRDefault="009802D3" w:rsidP="009802D3">
            <w:pPr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>Заказчик,  при  наличии  необходимости, в ходе проведения процедуры закупки имеет право:</w:t>
            </w:r>
            <w:r w:rsidRPr="00C11760">
              <w:rPr>
                <w:sz w:val="28"/>
                <w:szCs w:val="28"/>
              </w:rPr>
              <w:br/>
              <w:t>1)  увеличить  или уменьшить количество (объем) закупки не более чем на 100 процентов;</w:t>
            </w:r>
            <w:r w:rsidRPr="00C11760">
              <w:rPr>
                <w:sz w:val="28"/>
                <w:szCs w:val="28"/>
              </w:rPr>
              <w:br/>
              <w:t xml:space="preserve">2) увеличить более чем на 100 процентов количество (объем) закупки при наличии письменного согласования такого увеличения с генеральным директором ОАО «Беларуськалий», либо с заместителем генерального директора по материально-техническому обеспечению - начальником </w:t>
            </w:r>
            <w:r w:rsidRPr="00C11760">
              <w:rPr>
                <w:sz w:val="28"/>
                <w:szCs w:val="28"/>
              </w:rPr>
              <w:br/>
              <w:t>управления МТО по закупкам УМТО, если увеличение более чем на 100% составляет 500 и менее базовых величин.</w:t>
            </w:r>
          </w:p>
        </w:tc>
      </w:tr>
      <w:tr w:rsidR="00D90BF6" w:rsidRPr="00D90BF6" w14:paraId="405CB405" w14:textId="77777777" w:rsidTr="009802D3">
        <w:trPr>
          <w:trHeight w:val="380"/>
        </w:trPr>
        <w:tc>
          <w:tcPr>
            <w:tcW w:w="2268" w:type="dxa"/>
            <w:gridSpan w:val="2"/>
          </w:tcPr>
          <w:p w14:paraId="7E92A139" w14:textId="77777777" w:rsidR="00EF743C" w:rsidRPr="00C11760" w:rsidRDefault="00EF743C" w:rsidP="00517C37">
            <w:pPr>
              <w:rPr>
                <w:bCs/>
                <w:iCs/>
                <w:sz w:val="26"/>
                <w:szCs w:val="26"/>
              </w:rPr>
            </w:pPr>
            <w:r w:rsidRPr="00C11760">
              <w:rPr>
                <w:bCs/>
                <w:iCs/>
                <w:sz w:val="26"/>
                <w:szCs w:val="26"/>
              </w:rPr>
              <w:t xml:space="preserve">Место поставки </w:t>
            </w:r>
          </w:p>
        </w:tc>
        <w:tc>
          <w:tcPr>
            <w:tcW w:w="7400" w:type="dxa"/>
            <w:gridSpan w:val="4"/>
          </w:tcPr>
          <w:p w14:paraId="4A2EAFD5" w14:textId="4C52C14F" w:rsidR="00EF743C" w:rsidRPr="00C11760" w:rsidRDefault="00EF743C" w:rsidP="00517C37">
            <w:pPr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 xml:space="preserve">г. Солигорск, Минской обл., промышленная площадка </w:t>
            </w:r>
            <w:r w:rsidR="001659F2" w:rsidRPr="00C11760">
              <w:rPr>
                <w:sz w:val="28"/>
                <w:szCs w:val="28"/>
              </w:rPr>
              <w:t>4</w:t>
            </w:r>
            <w:r w:rsidRPr="00C11760">
              <w:rPr>
                <w:sz w:val="28"/>
                <w:szCs w:val="28"/>
              </w:rPr>
              <w:t>РУ</w:t>
            </w:r>
            <w:r w:rsidR="00796364" w:rsidRPr="00C11760">
              <w:rPr>
                <w:sz w:val="28"/>
                <w:szCs w:val="28"/>
              </w:rPr>
              <w:t>, склад №</w:t>
            </w:r>
            <w:r w:rsidR="001659F2" w:rsidRPr="00C11760">
              <w:rPr>
                <w:sz w:val="28"/>
                <w:szCs w:val="28"/>
              </w:rPr>
              <w:t>38</w:t>
            </w:r>
          </w:p>
          <w:p w14:paraId="6614A076" w14:textId="27678A3B" w:rsidR="00CD3217" w:rsidRPr="00C11760" w:rsidRDefault="00CD3217" w:rsidP="00517C37">
            <w:pPr>
              <w:jc w:val="both"/>
              <w:rPr>
                <w:sz w:val="28"/>
                <w:szCs w:val="28"/>
              </w:rPr>
            </w:pPr>
          </w:p>
        </w:tc>
      </w:tr>
      <w:tr w:rsidR="00D90BF6" w:rsidRPr="00D90BF6" w14:paraId="76FC3DC0" w14:textId="77777777" w:rsidTr="009802D3">
        <w:trPr>
          <w:trHeight w:val="393"/>
        </w:trPr>
        <w:tc>
          <w:tcPr>
            <w:tcW w:w="2268" w:type="dxa"/>
            <w:gridSpan w:val="2"/>
          </w:tcPr>
          <w:p w14:paraId="3F7305E6" w14:textId="77777777" w:rsidR="00EF743C" w:rsidRPr="00C11760" w:rsidRDefault="00EF743C" w:rsidP="00517C37">
            <w:pPr>
              <w:rPr>
                <w:bCs/>
                <w:iCs/>
                <w:sz w:val="26"/>
                <w:szCs w:val="26"/>
              </w:rPr>
            </w:pPr>
            <w:r w:rsidRPr="00C11760">
              <w:rPr>
                <w:bCs/>
                <w:iCs/>
                <w:sz w:val="26"/>
                <w:szCs w:val="26"/>
              </w:rPr>
              <w:lastRenderedPageBreak/>
              <w:t>Требования к предмету закупки</w:t>
            </w:r>
          </w:p>
        </w:tc>
        <w:tc>
          <w:tcPr>
            <w:tcW w:w="7400" w:type="dxa"/>
            <w:gridSpan w:val="4"/>
            <w:vAlign w:val="center"/>
          </w:tcPr>
          <w:p w14:paraId="3AB6197A" w14:textId="2F0268F4" w:rsidR="00EF743C" w:rsidRPr="00C11760" w:rsidRDefault="00EF743C" w:rsidP="00517C37">
            <w:pPr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>Соответствие</w:t>
            </w:r>
            <w:r w:rsidRPr="00C11760">
              <w:rPr>
                <w:sz w:val="28"/>
                <w:szCs w:val="28"/>
              </w:rPr>
              <w:softHyphen/>
            </w:r>
            <w:r w:rsidRPr="00C11760">
              <w:rPr>
                <w:sz w:val="28"/>
                <w:szCs w:val="28"/>
              </w:rPr>
              <w:softHyphen/>
            </w:r>
            <w:r w:rsidRPr="00C11760">
              <w:rPr>
                <w:sz w:val="28"/>
                <w:szCs w:val="28"/>
              </w:rPr>
              <w:softHyphen/>
            </w:r>
            <w:r w:rsidRPr="00C11760">
              <w:rPr>
                <w:sz w:val="28"/>
                <w:szCs w:val="28"/>
              </w:rPr>
              <w:softHyphen/>
            </w:r>
            <w:r w:rsidRPr="00C11760">
              <w:rPr>
                <w:sz w:val="28"/>
                <w:szCs w:val="28"/>
              </w:rPr>
              <w:softHyphen/>
            </w:r>
            <w:r w:rsidRPr="00C11760">
              <w:rPr>
                <w:sz w:val="28"/>
                <w:szCs w:val="28"/>
              </w:rPr>
              <w:softHyphen/>
            </w:r>
            <w:r w:rsidRPr="00C11760">
              <w:rPr>
                <w:sz w:val="28"/>
                <w:szCs w:val="28"/>
              </w:rPr>
              <w:softHyphen/>
            </w:r>
            <w:r w:rsidRPr="00C11760">
              <w:rPr>
                <w:sz w:val="28"/>
                <w:szCs w:val="28"/>
              </w:rPr>
              <w:softHyphen/>
            </w:r>
            <w:r w:rsidRPr="00C11760">
              <w:rPr>
                <w:sz w:val="28"/>
                <w:szCs w:val="28"/>
              </w:rPr>
              <w:softHyphen/>
            </w:r>
            <w:r w:rsidRPr="00C11760">
              <w:rPr>
                <w:sz w:val="28"/>
                <w:szCs w:val="28"/>
              </w:rPr>
              <w:softHyphen/>
            </w:r>
            <w:r w:rsidRPr="00C11760">
              <w:rPr>
                <w:sz w:val="28"/>
                <w:szCs w:val="28"/>
              </w:rPr>
              <w:softHyphen/>
            </w:r>
            <w:r w:rsidRPr="00C11760">
              <w:rPr>
                <w:sz w:val="28"/>
                <w:szCs w:val="28"/>
              </w:rPr>
              <w:softHyphen/>
            </w:r>
            <w:r w:rsidRPr="00C11760">
              <w:rPr>
                <w:sz w:val="28"/>
                <w:szCs w:val="28"/>
              </w:rPr>
              <w:softHyphen/>
            </w:r>
            <w:r w:rsidRPr="00C11760">
              <w:rPr>
                <w:sz w:val="28"/>
                <w:szCs w:val="28"/>
              </w:rPr>
              <w:softHyphen/>
            </w:r>
            <w:r w:rsidRPr="00C11760">
              <w:rPr>
                <w:sz w:val="28"/>
                <w:szCs w:val="28"/>
              </w:rPr>
              <w:softHyphen/>
            </w:r>
            <w:r w:rsidRPr="00C11760">
              <w:rPr>
                <w:sz w:val="28"/>
                <w:szCs w:val="28"/>
              </w:rPr>
              <w:softHyphen/>
            </w:r>
            <w:r w:rsidRPr="00C11760">
              <w:rPr>
                <w:sz w:val="28"/>
                <w:szCs w:val="28"/>
              </w:rPr>
              <w:softHyphen/>
              <w:t xml:space="preserve"> </w:t>
            </w:r>
            <w:r w:rsidR="00E54777" w:rsidRPr="00C11760">
              <w:rPr>
                <w:sz w:val="28"/>
                <w:szCs w:val="28"/>
              </w:rPr>
              <w:t>техническому заданию заказчика</w:t>
            </w:r>
          </w:p>
        </w:tc>
      </w:tr>
      <w:tr w:rsidR="00D90BF6" w:rsidRPr="00D90BF6" w14:paraId="393EA8FD" w14:textId="77777777" w:rsidTr="009802D3">
        <w:trPr>
          <w:trHeight w:val="271"/>
        </w:trPr>
        <w:tc>
          <w:tcPr>
            <w:tcW w:w="2268" w:type="dxa"/>
            <w:gridSpan w:val="2"/>
          </w:tcPr>
          <w:p w14:paraId="45D9E630" w14:textId="77777777" w:rsidR="00EF743C" w:rsidRPr="00C11760" w:rsidRDefault="00EF743C" w:rsidP="00517C37">
            <w:pPr>
              <w:rPr>
                <w:bCs/>
                <w:iCs/>
                <w:sz w:val="26"/>
                <w:szCs w:val="26"/>
              </w:rPr>
            </w:pPr>
            <w:r w:rsidRPr="00C11760">
              <w:rPr>
                <w:bCs/>
                <w:iCs/>
                <w:sz w:val="26"/>
                <w:szCs w:val="26"/>
              </w:rPr>
              <w:t xml:space="preserve">Источник финансирования </w:t>
            </w:r>
          </w:p>
        </w:tc>
        <w:tc>
          <w:tcPr>
            <w:tcW w:w="7400" w:type="dxa"/>
            <w:gridSpan w:val="4"/>
            <w:vAlign w:val="center"/>
          </w:tcPr>
          <w:p w14:paraId="53608798" w14:textId="77777777" w:rsidR="00EF743C" w:rsidRPr="00C11760" w:rsidRDefault="00EF743C" w:rsidP="00517C37">
            <w:pPr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>Собственные средства ОАО “Беларуськалий”</w:t>
            </w:r>
          </w:p>
        </w:tc>
      </w:tr>
      <w:tr w:rsidR="00D90BF6" w:rsidRPr="00D90BF6" w14:paraId="67F67794" w14:textId="77777777" w:rsidTr="009802D3">
        <w:trPr>
          <w:trHeight w:val="271"/>
        </w:trPr>
        <w:tc>
          <w:tcPr>
            <w:tcW w:w="2268" w:type="dxa"/>
            <w:gridSpan w:val="2"/>
          </w:tcPr>
          <w:p w14:paraId="33E5B26D" w14:textId="77777777" w:rsidR="00EF743C" w:rsidRPr="00C11760" w:rsidRDefault="00EF743C" w:rsidP="00517C37">
            <w:pPr>
              <w:rPr>
                <w:bCs/>
                <w:iCs/>
                <w:sz w:val="26"/>
                <w:szCs w:val="26"/>
              </w:rPr>
            </w:pPr>
            <w:r w:rsidRPr="00C11760">
              <w:rPr>
                <w:bCs/>
                <w:iCs/>
                <w:sz w:val="26"/>
                <w:szCs w:val="26"/>
              </w:rPr>
              <w:t>Ориентировочная стоимость предмета закупки</w:t>
            </w:r>
          </w:p>
        </w:tc>
        <w:tc>
          <w:tcPr>
            <w:tcW w:w="7400" w:type="dxa"/>
            <w:gridSpan w:val="4"/>
            <w:vAlign w:val="center"/>
          </w:tcPr>
          <w:p w14:paraId="0DFAC223" w14:textId="6E9285BE" w:rsidR="00EF743C" w:rsidRPr="00C11760" w:rsidRDefault="001659F2" w:rsidP="00517C37">
            <w:pPr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>До 5 000</w:t>
            </w:r>
            <w:r w:rsidR="00E54777" w:rsidRPr="00C11760">
              <w:rPr>
                <w:sz w:val="28"/>
                <w:szCs w:val="28"/>
              </w:rPr>
              <w:t xml:space="preserve"> </w:t>
            </w:r>
            <w:proofErr w:type="spellStart"/>
            <w:r w:rsidR="00EF743C" w:rsidRPr="00C11760">
              <w:rPr>
                <w:sz w:val="28"/>
                <w:szCs w:val="28"/>
                <w:lang w:val="en-US"/>
              </w:rPr>
              <w:t>базовых</w:t>
            </w:r>
            <w:proofErr w:type="spellEnd"/>
            <w:r w:rsidR="00EF743C" w:rsidRPr="00C11760">
              <w:rPr>
                <w:sz w:val="28"/>
                <w:szCs w:val="28"/>
              </w:rPr>
              <w:t xml:space="preserve"> величин</w:t>
            </w:r>
          </w:p>
        </w:tc>
      </w:tr>
      <w:tr w:rsidR="00D90BF6" w:rsidRPr="00D90BF6" w14:paraId="50363F74" w14:textId="77777777" w:rsidTr="009802D3">
        <w:trPr>
          <w:trHeight w:val="236"/>
        </w:trPr>
        <w:tc>
          <w:tcPr>
            <w:tcW w:w="2268" w:type="dxa"/>
            <w:gridSpan w:val="2"/>
          </w:tcPr>
          <w:p w14:paraId="755651D0" w14:textId="77777777" w:rsidR="00EF743C" w:rsidRPr="00C11760" w:rsidRDefault="00EF743C" w:rsidP="00517C37">
            <w:pPr>
              <w:rPr>
                <w:bCs/>
                <w:iCs/>
                <w:sz w:val="26"/>
                <w:szCs w:val="26"/>
              </w:rPr>
            </w:pPr>
            <w:r w:rsidRPr="00C11760">
              <w:rPr>
                <w:bCs/>
                <w:iCs/>
                <w:sz w:val="26"/>
                <w:szCs w:val="26"/>
              </w:rPr>
              <w:t>Требуемый срок поставки</w:t>
            </w:r>
          </w:p>
        </w:tc>
        <w:tc>
          <w:tcPr>
            <w:tcW w:w="7400" w:type="dxa"/>
            <w:gridSpan w:val="4"/>
            <w:vAlign w:val="center"/>
          </w:tcPr>
          <w:p w14:paraId="0B8D8BBB" w14:textId="612D173F" w:rsidR="00EF743C" w:rsidRPr="00C11760" w:rsidRDefault="001659F2" w:rsidP="00517C37">
            <w:pPr>
              <w:rPr>
                <w:bCs/>
                <w:iCs/>
                <w:sz w:val="28"/>
                <w:szCs w:val="28"/>
              </w:rPr>
            </w:pPr>
            <w:r w:rsidRPr="00C11760">
              <w:rPr>
                <w:bCs/>
                <w:iCs/>
                <w:sz w:val="28"/>
                <w:szCs w:val="28"/>
              </w:rPr>
              <w:t>Наименьший</w:t>
            </w:r>
          </w:p>
        </w:tc>
      </w:tr>
      <w:tr w:rsidR="00D90BF6" w:rsidRPr="00D90BF6" w14:paraId="63DED0B6" w14:textId="77777777" w:rsidTr="009802D3">
        <w:trPr>
          <w:trHeight w:val="251"/>
        </w:trPr>
        <w:tc>
          <w:tcPr>
            <w:tcW w:w="2268" w:type="dxa"/>
            <w:gridSpan w:val="2"/>
          </w:tcPr>
          <w:p w14:paraId="4C2D19A9" w14:textId="77777777" w:rsidR="00EF743C" w:rsidRPr="00C11760" w:rsidRDefault="00EF743C" w:rsidP="00517C37">
            <w:pPr>
              <w:rPr>
                <w:bCs/>
                <w:iCs/>
                <w:sz w:val="26"/>
                <w:szCs w:val="26"/>
              </w:rPr>
            </w:pPr>
            <w:r w:rsidRPr="00C11760">
              <w:rPr>
                <w:bCs/>
                <w:iCs/>
                <w:sz w:val="26"/>
                <w:szCs w:val="26"/>
              </w:rPr>
              <w:t>Условия оплаты</w:t>
            </w:r>
          </w:p>
        </w:tc>
        <w:tc>
          <w:tcPr>
            <w:tcW w:w="7400" w:type="dxa"/>
            <w:gridSpan w:val="4"/>
          </w:tcPr>
          <w:p w14:paraId="793E3E09" w14:textId="6892AA1B" w:rsidR="00EF743C" w:rsidRPr="00C11760" w:rsidRDefault="00A64AE2" w:rsidP="00517C37">
            <w:pPr>
              <w:jc w:val="both"/>
              <w:rPr>
                <w:bCs/>
                <w:iCs/>
                <w:sz w:val="28"/>
                <w:szCs w:val="28"/>
              </w:rPr>
            </w:pPr>
            <w:r w:rsidRPr="00C11760">
              <w:rPr>
                <w:bCs/>
                <w:iCs/>
                <w:sz w:val="28"/>
                <w:szCs w:val="28"/>
              </w:rPr>
              <w:t>предпочтительно</w:t>
            </w:r>
            <w:r w:rsidR="00C11760" w:rsidRPr="00C11760">
              <w:rPr>
                <w:bCs/>
                <w:iCs/>
                <w:sz w:val="28"/>
                <w:szCs w:val="28"/>
              </w:rPr>
              <w:t xml:space="preserve"> по факту поставки продукции</w:t>
            </w:r>
            <w:r w:rsidRPr="00C11760">
              <w:rPr>
                <w:bCs/>
                <w:iCs/>
                <w:sz w:val="28"/>
                <w:szCs w:val="28"/>
              </w:rPr>
              <w:t xml:space="preserve"> в течение 45 календарных дней</w:t>
            </w:r>
          </w:p>
        </w:tc>
      </w:tr>
      <w:tr w:rsidR="00D90BF6" w:rsidRPr="00D90BF6" w14:paraId="06EB9B2A" w14:textId="77777777" w:rsidTr="00796364">
        <w:trPr>
          <w:trHeight w:val="292"/>
        </w:trPr>
        <w:tc>
          <w:tcPr>
            <w:tcW w:w="9668" w:type="dxa"/>
            <w:gridSpan w:val="6"/>
          </w:tcPr>
          <w:p w14:paraId="75F9B041" w14:textId="77777777" w:rsidR="00EF743C" w:rsidRPr="00C11760" w:rsidRDefault="00EF743C" w:rsidP="00517C37">
            <w:pPr>
              <w:pStyle w:val="4"/>
              <w:spacing w:before="0" w:after="0"/>
              <w:jc w:val="center"/>
              <w:rPr>
                <w:b w:val="0"/>
                <w:iCs/>
              </w:rPr>
            </w:pPr>
            <w:r w:rsidRPr="00C11760">
              <w:rPr>
                <w:b w:val="0"/>
                <w:iCs/>
              </w:rPr>
              <w:t>Сведения о процедуре закупки</w:t>
            </w:r>
          </w:p>
        </w:tc>
      </w:tr>
      <w:tr w:rsidR="00D90BF6" w:rsidRPr="00D90BF6" w14:paraId="3009F687" w14:textId="77777777" w:rsidTr="009802D3">
        <w:trPr>
          <w:trHeight w:val="558"/>
        </w:trPr>
        <w:tc>
          <w:tcPr>
            <w:tcW w:w="2268" w:type="dxa"/>
            <w:gridSpan w:val="2"/>
          </w:tcPr>
          <w:p w14:paraId="17AC3CF4" w14:textId="77777777" w:rsidR="00EF743C" w:rsidRPr="00C11760" w:rsidRDefault="00EF743C" w:rsidP="00517C37">
            <w:pPr>
              <w:pStyle w:val="3"/>
              <w:rPr>
                <w:bCs/>
                <w:iCs/>
                <w:sz w:val="26"/>
                <w:szCs w:val="26"/>
              </w:rPr>
            </w:pPr>
            <w:r w:rsidRPr="00C11760">
              <w:rPr>
                <w:bCs/>
                <w:iCs/>
                <w:sz w:val="26"/>
                <w:szCs w:val="26"/>
              </w:rPr>
              <w:t xml:space="preserve">Окончательный срок, место и порядок представления предложений </w:t>
            </w:r>
          </w:p>
          <w:p w14:paraId="45AB13F0" w14:textId="77777777" w:rsidR="00EF743C" w:rsidRPr="00C11760" w:rsidRDefault="00EF743C" w:rsidP="00517C37">
            <w:pPr>
              <w:pStyle w:val="3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400" w:type="dxa"/>
            <w:gridSpan w:val="4"/>
          </w:tcPr>
          <w:p w14:paraId="4F28B9F9" w14:textId="0F283F30" w:rsidR="00EF743C" w:rsidRPr="00C11760" w:rsidRDefault="00EF743C" w:rsidP="00517C37">
            <w:pPr>
              <w:jc w:val="both"/>
              <w:rPr>
                <w:bCs/>
                <w:iCs/>
                <w:sz w:val="28"/>
                <w:szCs w:val="28"/>
              </w:rPr>
            </w:pPr>
            <w:r w:rsidRPr="00C11760">
              <w:rPr>
                <w:bCs/>
                <w:iCs/>
                <w:sz w:val="28"/>
                <w:szCs w:val="28"/>
              </w:rPr>
              <w:t xml:space="preserve">     Коммерческие предложения должны быть представлены до 1</w:t>
            </w:r>
            <w:r w:rsidR="00851433">
              <w:rPr>
                <w:bCs/>
                <w:iCs/>
                <w:sz w:val="28"/>
                <w:szCs w:val="28"/>
              </w:rPr>
              <w:t>4</w:t>
            </w:r>
            <w:r w:rsidRPr="00C11760">
              <w:rPr>
                <w:bCs/>
                <w:iCs/>
                <w:sz w:val="28"/>
                <w:szCs w:val="28"/>
              </w:rPr>
              <w:t xml:space="preserve">-00 час.  </w:t>
            </w:r>
            <w:r w:rsidR="00851433">
              <w:rPr>
                <w:bCs/>
                <w:iCs/>
                <w:sz w:val="28"/>
                <w:szCs w:val="28"/>
              </w:rPr>
              <w:t>14</w:t>
            </w:r>
            <w:r w:rsidR="0048240B" w:rsidRPr="00C11760">
              <w:rPr>
                <w:bCs/>
                <w:iCs/>
                <w:sz w:val="28"/>
                <w:szCs w:val="28"/>
              </w:rPr>
              <w:t>.</w:t>
            </w:r>
            <w:r w:rsidR="00C11760" w:rsidRPr="00C11760">
              <w:rPr>
                <w:bCs/>
                <w:iCs/>
                <w:sz w:val="28"/>
                <w:szCs w:val="28"/>
              </w:rPr>
              <w:t>0</w:t>
            </w:r>
            <w:r w:rsidR="00851433">
              <w:rPr>
                <w:bCs/>
                <w:iCs/>
                <w:sz w:val="28"/>
                <w:szCs w:val="28"/>
              </w:rPr>
              <w:t>7</w:t>
            </w:r>
            <w:r w:rsidR="00763359" w:rsidRPr="00C11760">
              <w:rPr>
                <w:bCs/>
                <w:iCs/>
                <w:sz w:val="28"/>
                <w:szCs w:val="28"/>
              </w:rPr>
              <w:t>.</w:t>
            </w:r>
            <w:r w:rsidRPr="00C11760">
              <w:rPr>
                <w:bCs/>
                <w:iCs/>
                <w:sz w:val="28"/>
                <w:szCs w:val="28"/>
              </w:rPr>
              <w:t>202</w:t>
            </w:r>
            <w:r w:rsidR="00C11760" w:rsidRPr="00C11760">
              <w:rPr>
                <w:bCs/>
                <w:iCs/>
                <w:sz w:val="28"/>
                <w:szCs w:val="28"/>
              </w:rPr>
              <w:t>6</w:t>
            </w:r>
            <w:r w:rsidRPr="00C11760">
              <w:rPr>
                <w:bCs/>
                <w:iCs/>
                <w:sz w:val="28"/>
                <w:szCs w:val="28"/>
              </w:rPr>
              <w:t xml:space="preserve"> с пометкой «Предложение на поставку </w:t>
            </w:r>
            <w:r w:rsidR="001659F2" w:rsidRPr="00C11760">
              <w:rPr>
                <w:bCs/>
                <w:iCs/>
                <w:sz w:val="28"/>
                <w:szCs w:val="28"/>
              </w:rPr>
              <w:t xml:space="preserve">запасных частей </w:t>
            </w:r>
            <w:r w:rsidR="00044F93" w:rsidRPr="00C11760">
              <w:rPr>
                <w:bCs/>
                <w:iCs/>
                <w:sz w:val="28"/>
                <w:szCs w:val="28"/>
              </w:rPr>
              <w:t xml:space="preserve">для </w:t>
            </w:r>
            <w:r w:rsidR="00C11760" w:rsidRPr="00C11760">
              <w:rPr>
                <w:bCs/>
                <w:iCs/>
                <w:sz w:val="28"/>
                <w:szCs w:val="28"/>
              </w:rPr>
              <w:t>ЦМЭЛ</w:t>
            </w:r>
            <w:r w:rsidRPr="00C11760">
              <w:rPr>
                <w:bCs/>
                <w:iCs/>
                <w:sz w:val="28"/>
                <w:szCs w:val="28"/>
              </w:rPr>
              <w:t xml:space="preserve">» по </w:t>
            </w:r>
            <w:r w:rsidRPr="00C11760">
              <w:rPr>
                <w:bCs/>
                <w:iCs/>
                <w:sz w:val="28"/>
                <w:szCs w:val="28"/>
                <w:lang w:val="en-US"/>
              </w:rPr>
              <w:t>e</w:t>
            </w:r>
            <w:r w:rsidRPr="00C11760">
              <w:rPr>
                <w:bCs/>
                <w:iCs/>
                <w:sz w:val="28"/>
                <w:szCs w:val="28"/>
              </w:rPr>
              <w:t>-</w:t>
            </w:r>
            <w:r w:rsidRPr="00C11760">
              <w:rPr>
                <w:bCs/>
                <w:iCs/>
                <w:sz w:val="28"/>
                <w:szCs w:val="28"/>
                <w:lang w:val="en-US"/>
              </w:rPr>
              <w:t>mail</w:t>
            </w:r>
            <w:r w:rsidRPr="00C11760">
              <w:rPr>
                <w:bCs/>
                <w:iCs/>
                <w:sz w:val="28"/>
                <w:szCs w:val="28"/>
              </w:rPr>
              <w:t xml:space="preserve">: </w:t>
            </w:r>
            <w:hyperlink r:id="rId6" w:history="1">
              <w:r w:rsidRPr="00C11760">
                <w:rPr>
                  <w:rStyle w:val="a3"/>
                  <w:bCs/>
                  <w:iCs/>
                  <w:color w:val="auto"/>
                  <w:sz w:val="28"/>
                  <w:szCs w:val="28"/>
                </w:rPr>
                <w:t>mto@kali.by</w:t>
              </w:r>
            </w:hyperlink>
            <w:r w:rsidRPr="00C11760">
              <w:rPr>
                <w:bCs/>
                <w:iCs/>
                <w:sz w:val="28"/>
                <w:szCs w:val="28"/>
              </w:rPr>
              <w:t xml:space="preserve"> . </w:t>
            </w:r>
          </w:p>
          <w:p w14:paraId="687372DA" w14:textId="235999E5" w:rsidR="00EF743C" w:rsidRPr="00C11760" w:rsidRDefault="00EF743C" w:rsidP="00517C37">
            <w:pPr>
              <w:jc w:val="both"/>
              <w:rPr>
                <w:bCs/>
                <w:iCs/>
                <w:sz w:val="28"/>
                <w:szCs w:val="28"/>
              </w:rPr>
            </w:pPr>
            <w:r w:rsidRPr="00C11760">
              <w:rPr>
                <w:bCs/>
                <w:iCs/>
                <w:sz w:val="28"/>
                <w:szCs w:val="28"/>
              </w:rPr>
              <w:t xml:space="preserve">     О дате, времени и месте проведения переговоров по снижению цены</w:t>
            </w:r>
            <w:r w:rsidR="00FD43FE" w:rsidRPr="00C11760">
              <w:rPr>
                <w:bCs/>
                <w:iCs/>
                <w:sz w:val="28"/>
                <w:szCs w:val="28"/>
              </w:rPr>
              <w:t xml:space="preserve"> </w:t>
            </w:r>
            <w:r w:rsidRPr="00C11760">
              <w:rPr>
                <w:bCs/>
                <w:iCs/>
                <w:sz w:val="28"/>
                <w:szCs w:val="28"/>
              </w:rPr>
              <w:t>для участников, соответствующих квалификационным требованиям и требованиям технического задания, будет сообщено заказчиком дополнительно.</w:t>
            </w:r>
          </w:p>
        </w:tc>
      </w:tr>
      <w:tr w:rsidR="00D90BF6" w:rsidRPr="00D90BF6" w14:paraId="21FB8049" w14:textId="77777777" w:rsidTr="009802D3">
        <w:trPr>
          <w:trHeight w:val="620"/>
        </w:trPr>
        <w:tc>
          <w:tcPr>
            <w:tcW w:w="2268" w:type="dxa"/>
            <w:gridSpan w:val="2"/>
          </w:tcPr>
          <w:p w14:paraId="09437103" w14:textId="77777777" w:rsidR="00EF743C" w:rsidRPr="00C11760" w:rsidRDefault="00EF743C" w:rsidP="00D32CB6">
            <w:pPr>
              <w:rPr>
                <w:bCs/>
                <w:iCs/>
                <w:sz w:val="26"/>
                <w:szCs w:val="26"/>
              </w:rPr>
            </w:pPr>
            <w:r w:rsidRPr="00C11760">
              <w:rPr>
                <w:bCs/>
                <w:iCs/>
                <w:sz w:val="26"/>
                <w:szCs w:val="26"/>
              </w:rPr>
              <w:t>Требования к организациям и физическим лицам, включая индивидуальных предпринимателей, которые могут быть участниками процедуры:</w:t>
            </w:r>
          </w:p>
        </w:tc>
        <w:tc>
          <w:tcPr>
            <w:tcW w:w="7400" w:type="dxa"/>
            <w:gridSpan w:val="4"/>
          </w:tcPr>
          <w:p w14:paraId="54631917" w14:textId="77777777" w:rsidR="0096306A" w:rsidRPr="00C11760" w:rsidRDefault="0096306A" w:rsidP="0096306A">
            <w:pPr>
              <w:jc w:val="both"/>
              <w:rPr>
                <w:bCs/>
                <w:iCs/>
                <w:sz w:val="28"/>
                <w:szCs w:val="28"/>
              </w:rPr>
            </w:pPr>
            <w:r w:rsidRPr="00C11760">
              <w:rPr>
                <w:bCs/>
                <w:iCs/>
                <w:sz w:val="28"/>
                <w:szCs w:val="28"/>
              </w:rPr>
              <w:t>Участником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заказчиком в документации о закупке в соответствии с Порядком закупок за счет собственных средств ОАО "Беларуськалий", за исключением юридических лиц и индивидуальных предпринимателей, включенных в реестр поставщиков (подрядчиков, исполнителей), временно не допускаемых к закупкам, а также в случае, установленном в части третьей пункта 9 Порядка закупок за счет собственных средств ОАО "Беларуськалий", в целях соблюдения приоритетности закупок у производителей или их сбытовых организаций (официальных торговых представителей).</w:t>
            </w:r>
          </w:p>
          <w:p w14:paraId="78C65966" w14:textId="77777777" w:rsidR="0096306A" w:rsidRPr="00C11760" w:rsidRDefault="0096306A" w:rsidP="0096306A">
            <w:pPr>
              <w:jc w:val="both"/>
              <w:rPr>
                <w:bCs/>
                <w:iCs/>
                <w:sz w:val="28"/>
                <w:szCs w:val="28"/>
              </w:rPr>
            </w:pPr>
            <w:r w:rsidRPr="00C11760">
              <w:rPr>
                <w:bCs/>
                <w:iCs/>
                <w:sz w:val="28"/>
                <w:szCs w:val="28"/>
              </w:rPr>
              <w:t>Участником не может быть организация:</w:t>
            </w:r>
          </w:p>
          <w:p w14:paraId="6C609A49" w14:textId="77777777" w:rsidR="0096306A" w:rsidRPr="00C11760" w:rsidRDefault="0096306A" w:rsidP="0096306A">
            <w:pPr>
              <w:jc w:val="both"/>
              <w:rPr>
                <w:bCs/>
                <w:iCs/>
                <w:sz w:val="28"/>
                <w:szCs w:val="28"/>
              </w:rPr>
            </w:pPr>
            <w:r w:rsidRPr="00C11760">
              <w:rPr>
                <w:bCs/>
                <w:iCs/>
                <w:sz w:val="28"/>
                <w:szCs w:val="28"/>
              </w:rPr>
              <w:t>- находящаяся в процессе ликвидации, реорганизации, или признанная в установленном законодательными актами порядке экономически несостоятельной (банкротом), за исключением находящейся в процедуре санации;</w:t>
            </w:r>
          </w:p>
          <w:p w14:paraId="510BC2A7" w14:textId="77777777" w:rsidR="0096306A" w:rsidRPr="00C11760" w:rsidRDefault="0096306A" w:rsidP="0096306A">
            <w:pPr>
              <w:jc w:val="both"/>
              <w:rPr>
                <w:bCs/>
                <w:iCs/>
                <w:sz w:val="28"/>
                <w:szCs w:val="28"/>
              </w:rPr>
            </w:pPr>
            <w:r w:rsidRPr="00C11760">
              <w:rPr>
                <w:bCs/>
                <w:iCs/>
                <w:sz w:val="28"/>
                <w:szCs w:val="28"/>
              </w:rPr>
              <w:t xml:space="preserve">- представившая недостоверную информацию о себе; </w:t>
            </w:r>
          </w:p>
          <w:p w14:paraId="4B375C4E" w14:textId="77777777" w:rsidR="0096306A" w:rsidRPr="00C11760" w:rsidRDefault="0096306A" w:rsidP="0096306A">
            <w:pPr>
              <w:jc w:val="both"/>
              <w:rPr>
                <w:bCs/>
                <w:iCs/>
                <w:sz w:val="28"/>
                <w:szCs w:val="28"/>
              </w:rPr>
            </w:pPr>
            <w:r w:rsidRPr="00C11760">
              <w:rPr>
                <w:bCs/>
                <w:iCs/>
                <w:sz w:val="28"/>
                <w:szCs w:val="28"/>
              </w:rPr>
              <w:lastRenderedPageBreak/>
              <w:t xml:space="preserve">- не представившая либо представившая неполную (неточную) информацию о себе и отказавшаяся представить соответствующую информацию в установленные заказчиком сроки; </w:t>
            </w:r>
          </w:p>
          <w:p w14:paraId="25DCFBCC" w14:textId="77777777" w:rsidR="0096306A" w:rsidRPr="00C11760" w:rsidRDefault="0096306A" w:rsidP="0096306A">
            <w:pPr>
              <w:jc w:val="both"/>
              <w:rPr>
                <w:bCs/>
                <w:iCs/>
                <w:sz w:val="28"/>
                <w:szCs w:val="28"/>
              </w:rPr>
            </w:pPr>
            <w:r w:rsidRPr="00C11760">
              <w:rPr>
                <w:bCs/>
                <w:iCs/>
                <w:sz w:val="28"/>
                <w:szCs w:val="28"/>
              </w:rPr>
              <w:t>- не соответствующая требованиям заказчика к данным участников.</w:t>
            </w:r>
          </w:p>
          <w:p w14:paraId="2E43B1B0" w14:textId="77777777" w:rsidR="00DC575B" w:rsidRPr="00C11760" w:rsidRDefault="00DC575B" w:rsidP="00D43D37">
            <w:pPr>
              <w:jc w:val="both"/>
              <w:rPr>
                <w:bCs/>
                <w:iCs/>
                <w:sz w:val="28"/>
                <w:szCs w:val="28"/>
              </w:rPr>
            </w:pPr>
          </w:p>
          <w:p w14:paraId="141BD7B3" w14:textId="77777777" w:rsidR="0096306A" w:rsidRPr="00C11760" w:rsidRDefault="0096306A" w:rsidP="0096306A">
            <w:pPr>
              <w:jc w:val="both"/>
              <w:rPr>
                <w:bCs/>
                <w:iCs/>
                <w:sz w:val="28"/>
                <w:szCs w:val="28"/>
              </w:rPr>
            </w:pPr>
            <w:r w:rsidRPr="00C11760">
              <w:rPr>
                <w:bCs/>
                <w:iCs/>
                <w:sz w:val="28"/>
                <w:szCs w:val="28"/>
              </w:rPr>
              <w:t>К участию в процедуре допускаются претенденты, не имеющие претензий по поставкам в адрес ОАО «Беларуськалий» (сведения о фактах отказов от заключения договоров, неисполнения и/или ненадлежащего исполнения заключенных договоров), и подтвердившие все нижеперечисленные требования:</w:t>
            </w:r>
          </w:p>
          <w:p w14:paraId="0B2EAA20" w14:textId="77777777" w:rsidR="0096306A" w:rsidRPr="00C11760" w:rsidRDefault="0096306A" w:rsidP="0096306A">
            <w:pPr>
              <w:jc w:val="both"/>
              <w:rPr>
                <w:bCs/>
                <w:iCs/>
                <w:sz w:val="28"/>
                <w:szCs w:val="28"/>
              </w:rPr>
            </w:pPr>
            <w:r w:rsidRPr="00C11760">
              <w:rPr>
                <w:bCs/>
                <w:iCs/>
                <w:sz w:val="28"/>
                <w:szCs w:val="28"/>
              </w:rPr>
              <w:t>• финансовую и экономическую состоятельность;</w:t>
            </w:r>
          </w:p>
          <w:p w14:paraId="7C13E314" w14:textId="184134AA" w:rsidR="0096306A" w:rsidRPr="00C11760" w:rsidRDefault="0096306A" w:rsidP="0096306A">
            <w:pPr>
              <w:jc w:val="both"/>
              <w:rPr>
                <w:bCs/>
                <w:iCs/>
                <w:sz w:val="28"/>
                <w:szCs w:val="28"/>
              </w:rPr>
            </w:pPr>
            <w:r w:rsidRPr="00C11760">
              <w:rPr>
                <w:bCs/>
                <w:iCs/>
                <w:sz w:val="28"/>
                <w:szCs w:val="28"/>
              </w:rPr>
              <w:t>• технические возможности.</w:t>
            </w:r>
          </w:p>
        </w:tc>
      </w:tr>
      <w:tr w:rsidR="00D90BF6" w:rsidRPr="00D90BF6" w14:paraId="5FC07911" w14:textId="77777777" w:rsidTr="009802D3">
        <w:trPr>
          <w:trHeight w:val="274"/>
        </w:trPr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14:paraId="5EC67819" w14:textId="037B303F" w:rsidR="00EE4483" w:rsidRPr="00C11760" w:rsidRDefault="00EE4483" w:rsidP="00EE4483">
            <w:pPr>
              <w:rPr>
                <w:bCs/>
                <w:iCs/>
                <w:sz w:val="26"/>
                <w:szCs w:val="26"/>
              </w:rPr>
            </w:pPr>
            <w:r w:rsidRPr="00C11760">
              <w:rPr>
                <w:sz w:val="26"/>
                <w:szCs w:val="26"/>
              </w:rPr>
              <w:lastRenderedPageBreak/>
              <w:t>Условия, применяемые для оценки предложений</w:t>
            </w:r>
          </w:p>
        </w:tc>
        <w:tc>
          <w:tcPr>
            <w:tcW w:w="7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EFA3497" w14:textId="682F3252" w:rsidR="00EE4483" w:rsidRPr="00C11760" w:rsidRDefault="00EE4483" w:rsidP="00EE4483">
            <w:pPr>
              <w:jc w:val="both"/>
              <w:rPr>
                <w:bCs/>
                <w:iCs/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>Для оценки и сравнения коммерческой части предложений цены коммерческой части предложений участников (в случае их предоставления в разных валютах, с разными условиями поставки и оплаты) будут переведены в белорусские рубли и приведены к единым базисным условиям поставки и отсрочки платежа 45 календарных дней на условиях расчетов простым банковским переводом исходя из ставки доходности 1</w:t>
            </w:r>
            <w:r w:rsidR="00851433">
              <w:rPr>
                <w:sz w:val="28"/>
                <w:szCs w:val="28"/>
              </w:rPr>
              <w:t>0</w:t>
            </w:r>
            <w:r w:rsidRPr="00C11760">
              <w:rPr>
                <w:sz w:val="28"/>
                <w:szCs w:val="28"/>
              </w:rPr>
              <w:t>%. Обменный курс перевода предложений в белорусские рубли равен курсу Национального банка Республики Беларусь на дату проведения переговоров по снижению цены.</w:t>
            </w:r>
          </w:p>
        </w:tc>
      </w:tr>
      <w:tr w:rsidR="00D90BF6" w:rsidRPr="00D90BF6" w14:paraId="0665F404" w14:textId="77777777" w:rsidTr="009802D3">
        <w:trPr>
          <w:trHeight w:val="274"/>
        </w:trPr>
        <w:tc>
          <w:tcPr>
            <w:tcW w:w="2268" w:type="dxa"/>
            <w:gridSpan w:val="2"/>
          </w:tcPr>
          <w:p w14:paraId="54511883" w14:textId="247C2C62" w:rsidR="00EF743C" w:rsidRPr="00C11760" w:rsidRDefault="00EF743C" w:rsidP="00D32CB6">
            <w:pPr>
              <w:rPr>
                <w:bCs/>
                <w:iCs/>
                <w:sz w:val="26"/>
                <w:szCs w:val="26"/>
              </w:rPr>
            </w:pPr>
            <w:r w:rsidRPr="00C11760">
              <w:rPr>
                <w:bCs/>
                <w:iCs/>
                <w:sz w:val="26"/>
                <w:szCs w:val="26"/>
              </w:rPr>
              <w:t>Критерии для выбора наилучшего предложения</w:t>
            </w:r>
          </w:p>
        </w:tc>
        <w:tc>
          <w:tcPr>
            <w:tcW w:w="7400" w:type="dxa"/>
            <w:gridSpan w:val="4"/>
          </w:tcPr>
          <w:p w14:paraId="154EAD95" w14:textId="56449801" w:rsidR="00EF743C" w:rsidRPr="00C11760" w:rsidRDefault="00EF743C" w:rsidP="00440550">
            <w:pPr>
              <w:jc w:val="both"/>
              <w:rPr>
                <w:bCs/>
                <w:iCs/>
                <w:sz w:val="28"/>
                <w:szCs w:val="28"/>
              </w:rPr>
            </w:pPr>
            <w:r w:rsidRPr="00C11760">
              <w:rPr>
                <w:bCs/>
                <w:iCs/>
                <w:sz w:val="28"/>
                <w:szCs w:val="28"/>
              </w:rPr>
              <w:t>наименьшая цена - 100 %</w:t>
            </w:r>
          </w:p>
        </w:tc>
      </w:tr>
      <w:tr w:rsidR="00D90BF6" w:rsidRPr="00D90BF6" w14:paraId="32BA4C59" w14:textId="77777777" w:rsidTr="009802D3">
        <w:trPr>
          <w:trHeight w:val="255"/>
        </w:trPr>
        <w:tc>
          <w:tcPr>
            <w:tcW w:w="2268" w:type="dxa"/>
            <w:gridSpan w:val="2"/>
          </w:tcPr>
          <w:p w14:paraId="104EEA7D" w14:textId="77777777" w:rsidR="00EF743C" w:rsidRPr="00C11760" w:rsidRDefault="00EF743C" w:rsidP="00D32CB6">
            <w:pPr>
              <w:rPr>
                <w:bCs/>
                <w:iCs/>
                <w:sz w:val="26"/>
                <w:szCs w:val="26"/>
              </w:rPr>
            </w:pPr>
            <w:r w:rsidRPr="00C11760">
              <w:rPr>
                <w:bCs/>
                <w:iCs/>
                <w:sz w:val="26"/>
                <w:szCs w:val="26"/>
              </w:rPr>
              <w:t xml:space="preserve">Перечень документов, необходимых для участия </w:t>
            </w:r>
          </w:p>
        </w:tc>
        <w:tc>
          <w:tcPr>
            <w:tcW w:w="7400" w:type="dxa"/>
            <w:gridSpan w:val="4"/>
          </w:tcPr>
          <w:p w14:paraId="3E867741" w14:textId="77777777" w:rsidR="00EF743C" w:rsidRPr="00C11760" w:rsidRDefault="00EF743C" w:rsidP="00D32CB6">
            <w:pPr>
              <w:pStyle w:val="3"/>
              <w:jc w:val="both"/>
              <w:rPr>
                <w:bCs/>
                <w:iCs/>
                <w:szCs w:val="28"/>
              </w:rPr>
            </w:pPr>
            <w:r w:rsidRPr="00C11760">
              <w:rPr>
                <w:bCs/>
                <w:iCs/>
                <w:szCs w:val="28"/>
              </w:rPr>
              <w:t>Для участия в процедуре закупки участники предоставляют коммерческое предложение, содержащее следующие документы:</w:t>
            </w:r>
          </w:p>
          <w:p w14:paraId="4799DB25" w14:textId="77777777" w:rsidR="00EF743C" w:rsidRPr="00C11760" w:rsidRDefault="00EF743C" w:rsidP="00D32CB6">
            <w:pPr>
              <w:pStyle w:val="3"/>
              <w:jc w:val="both"/>
              <w:rPr>
                <w:bCs/>
                <w:iCs/>
                <w:szCs w:val="28"/>
              </w:rPr>
            </w:pPr>
            <w:r w:rsidRPr="00C11760">
              <w:rPr>
                <w:bCs/>
                <w:iCs/>
                <w:szCs w:val="28"/>
              </w:rPr>
              <w:t>1. Заявление участника на участие в процедуре закупки, в котором указывается:</w:t>
            </w:r>
          </w:p>
          <w:p w14:paraId="7478EECF" w14:textId="77777777" w:rsidR="00EF743C" w:rsidRPr="00C11760" w:rsidRDefault="00EF743C" w:rsidP="00D32CB6">
            <w:pPr>
              <w:pStyle w:val="3"/>
              <w:jc w:val="both"/>
              <w:rPr>
                <w:bCs/>
                <w:iCs/>
                <w:szCs w:val="28"/>
              </w:rPr>
            </w:pPr>
            <w:r w:rsidRPr="00C11760">
              <w:rPr>
                <w:bCs/>
                <w:iCs/>
                <w:szCs w:val="28"/>
              </w:rPr>
              <w:t>- полное наименование участника, сведения об организационно-правовой форме, место нахождения, адрес электронной почты, номер контактного телефона, Ф.И.О. контактного лица;</w:t>
            </w:r>
          </w:p>
          <w:p w14:paraId="5E6E6944" w14:textId="77777777" w:rsidR="00EF743C" w:rsidRPr="00C11760" w:rsidRDefault="00EF743C" w:rsidP="00D32CB6">
            <w:pPr>
              <w:pStyle w:val="3"/>
              <w:jc w:val="both"/>
              <w:rPr>
                <w:bCs/>
                <w:iCs/>
                <w:szCs w:val="28"/>
              </w:rPr>
            </w:pPr>
            <w:r w:rsidRPr="00C11760">
              <w:rPr>
                <w:bCs/>
                <w:iCs/>
                <w:szCs w:val="28"/>
              </w:rPr>
              <w:t>1.2. Обязательство выполнить раздел «Обязательные условия договора»;</w:t>
            </w:r>
          </w:p>
          <w:p w14:paraId="4CC94F76" w14:textId="53908C23" w:rsidR="00EF743C" w:rsidRPr="00C11760" w:rsidRDefault="00EF743C" w:rsidP="00D32CB6">
            <w:pPr>
              <w:pStyle w:val="3"/>
              <w:jc w:val="both"/>
              <w:rPr>
                <w:bCs/>
                <w:iCs/>
                <w:szCs w:val="28"/>
              </w:rPr>
            </w:pPr>
            <w:r w:rsidRPr="00C11760">
              <w:rPr>
                <w:bCs/>
                <w:iCs/>
                <w:szCs w:val="28"/>
              </w:rPr>
              <w:t xml:space="preserve">1.3. Обязательство заключить договор в течение </w:t>
            </w:r>
            <w:r w:rsidR="008A3F61" w:rsidRPr="00C11760">
              <w:rPr>
                <w:bCs/>
                <w:iCs/>
                <w:szCs w:val="28"/>
              </w:rPr>
              <w:t>5 дней</w:t>
            </w:r>
            <w:r w:rsidRPr="00C11760">
              <w:rPr>
                <w:bCs/>
                <w:iCs/>
                <w:szCs w:val="28"/>
              </w:rPr>
              <w:t xml:space="preserve"> с</w:t>
            </w:r>
            <w:r w:rsidR="008A3F61" w:rsidRPr="00C11760">
              <w:rPr>
                <w:bCs/>
                <w:iCs/>
                <w:szCs w:val="28"/>
              </w:rPr>
              <w:t>о дня направления договора, подписанного заказчиком</w:t>
            </w:r>
            <w:r w:rsidRPr="00C11760">
              <w:rPr>
                <w:bCs/>
                <w:iCs/>
                <w:szCs w:val="28"/>
              </w:rPr>
              <w:t>;</w:t>
            </w:r>
          </w:p>
          <w:p w14:paraId="61FA4213" w14:textId="77777777" w:rsidR="00EF743C" w:rsidRPr="00C11760" w:rsidRDefault="00EF743C" w:rsidP="00D32CB6">
            <w:pPr>
              <w:pStyle w:val="3"/>
              <w:jc w:val="both"/>
              <w:rPr>
                <w:bCs/>
                <w:iCs/>
                <w:szCs w:val="28"/>
              </w:rPr>
            </w:pPr>
            <w:r w:rsidRPr="00C11760">
              <w:rPr>
                <w:bCs/>
                <w:iCs/>
                <w:szCs w:val="28"/>
              </w:rPr>
              <w:lastRenderedPageBreak/>
              <w:t>1.4. Согласие на участие в процедуре закупки на условиях настоящего приглашения.</w:t>
            </w:r>
          </w:p>
          <w:p w14:paraId="58C5B56F" w14:textId="77777777" w:rsidR="00EF743C" w:rsidRPr="00C11760" w:rsidRDefault="00EF743C" w:rsidP="00D32CB6">
            <w:pPr>
              <w:pStyle w:val="a4"/>
              <w:spacing w:after="0"/>
              <w:ind w:left="0"/>
              <w:jc w:val="both"/>
              <w:rPr>
                <w:bCs/>
                <w:iCs/>
                <w:sz w:val="28"/>
                <w:szCs w:val="28"/>
              </w:rPr>
            </w:pPr>
            <w:r w:rsidRPr="00C11760">
              <w:rPr>
                <w:bCs/>
                <w:iCs/>
                <w:sz w:val="28"/>
                <w:szCs w:val="28"/>
              </w:rPr>
              <w:t>2. В подтверждение экономического и финансового положения предоставляются следующие документы:</w:t>
            </w:r>
          </w:p>
          <w:p w14:paraId="33CE37B2" w14:textId="77777777" w:rsidR="00EF743C" w:rsidRPr="00C11760" w:rsidRDefault="00EF743C" w:rsidP="00D32CB6">
            <w:pPr>
              <w:pStyle w:val="a4"/>
              <w:spacing w:after="0"/>
              <w:ind w:left="0"/>
              <w:jc w:val="both"/>
              <w:rPr>
                <w:bCs/>
                <w:iCs/>
                <w:sz w:val="28"/>
                <w:szCs w:val="28"/>
              </w:rPr>
            </w:pPr>
            <w:r w:rsidRPr="00C11760">
              <w:rPr>
                <w:bCs/>
                <w:iCs/>
                <w:sz w:val="28"/>
                <w:szCs w:val="28"/>
              </w:rPr>
              <w:t>2.1. заявление участника о том, что он:</w:t>
            </w:r>
          </w:p>
          <w:p w14:paraId="093B6F60" w14:textId="77777777" w:rsidR="00EF743C" w:rsidRPr="00C11760" w:rsidRDefault="00EF743C" w:rsidP="00D32CB6">
            <w:pPr>
              <w:pStyle w:val="a4"/>
              <w:spacing w:after="0"/>
              <w:ind w:left="0"/>
              <w:jc w:val="both"/>
              <w:rPr>
                <w:bCs/>
                <w:iCs/>
                <w:sz w:val="28"/>
                <w:szCs w:val="28"/>
              </w:rPr>
            </w:pPr>
            <w:r w:rsidRPr="00C11760">
              <w:rPr>
                <w:bCs/>
                <w:iCs/>
                <w:sz w:val="28"/>
                <w:szCs w:val="28"/>
              </w:rPr>
              <w:t>- не был признан судом экономически несостоятельным или банкротом и не находится на любом этапе рассмотрения дела об экономической состоятельности или банкротства;</w:t>
            </w:r>
          </w:p>
          <w:p w14:paraId="482C62D5" w14:textId="77777777" w:rsidR="00EF743C" w:rsidRPr="00C11760" w:rsidRDefault="00EF743C" w:rsidP="00D32CB6">
            <w:pPr>
              <w:pStyle w:val="a4"/>
              <w:spacing w:after="0"/>
              <w:ind w:left="0"/>
              <w:jc w:val="both"/>
              <w:rPr>
                <w:bCs/>
                <w:iCs/>
                <w:sz w:val="28"/>
                <w:szCs w:val="28"/>
              </w:rPr>
            </w:pPr>
            <w:r w:rsidRPr="00C11760">
              <w:rPr>
                <w:bCs/>
                <w:iCs/>
                <w:sz w:val="28"/>
                <w:szCs w:val="28"/>
              </w:rPr>
              <w:t>- не находится на какой-либо стадии прекращения деятельности (ликвидации, реорганизации) согласно законодательству государства, резидентом которого участник является;</w:t>
            </w:r>
          </w:p>
          <w:p w14:paraId="69D85E9E" w14:textId="77777777" w:rsidR="00EF743C" w:rsidRPr="00C11760" w:rsidRDefault="00EF743C" w:rsidP="00D32CB6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</w:rPr>
            </w:pPr>
            <w:r w:rsidRPr="00C11760">
              <w:rPr>
                <w:bCs/>
                <w:iCs/>
                <w:sz w:val="28"/>
                <w:szCs w:val="28"/>
              </w:rPr>
              <w:t>- заявление участника резидента Республики Беларусь об отсутствии задолженности по уплате налогов и сборов в бюджет, для участника нерезидента Республики Беларусь – документ об отсутствии задолженности, выданный уполномоченным органом в соответствии с законодательством страны, резидентом которой он является;</w:t>
            </w:r>
          </w:p>
          <w:p w14:paraId="5F9858B7" w14:textId="7595B6AE" w:rsidR="00EF743C" w:rsidRPr="00C11760" w:rsidRDefault="00EF743C" w:rsidP="00D32CB6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</w:rPr>
            </w:pPr>
            <w:r w:rsidRPr="00C11760">
              <w:rPr>
                <w:bCs/>
                <w:iCs/>
                <w:sz w:val="28"/>
                <w:szCs w:val="28"/>
              </w:rPr>
              <w:t>- не включен в реестр поставщиков (подрядчиков, исполнителей), временно не допускаемых к закупкам, а также в перечень поставщиков, имеющих претензии по предыдущим поставкам в адрес ОАО «Беларуськалий»</w:t>
            </w:r>
            <w:r w:rsidR="00384642" w:rsidRPr="00C11760">
              <w:rPr>
                <w:bCs/>
                <w:iCs/>
                <w:sz w:val="28"/>
                <w:szCs w:val="28"/>
              </w:rPr>
              <w:t>.</w:t>
            </w:r>
          </w:p>
          <w:p w14:paraId="72905612" w14:textId="77777777" w:rsidR="00EF743C" w:rsidRPr="00C11760" w:rsidRDefault="00EF743C" w:rsidP="00D32CB6">
            <w:pPr>
              <w:pStyle w:val="3"/>
              <w:jc w:val="both"/>
              <w:rPr>
                <w:bCs/>
                <w:iCs/>
                <w:szCs w:val="28"/>
              </w:rPr>
            </w:pPr>
            <w:r w:rsidRPr="00C11760">
              <w:rPr>
                <w:bCs/>
                <w:iCs/>
                <w:szCs w:val="28"/>
              </w:rPr>
              <w:t>3. В подтверждение технических возможностей предоставляются следующие документы:</w:t>
            </w:r>
          </w:p>
          <w:p w14:paraId="2642D877" w14:textId="6FFF242C" w:rsidR="00EF743C" w:rsidRPr="00C11760" w:rsidRDefault="00EF743C" w:rsidP="00D32CB6">
            <w:pPr>
              <w:pStyle w:val="3"/>
              <w:jc w:val="both"/>
              <w:rPr>
                <w:bCs/>
                <w:iCs/>
                <w:szCs w:val="28"/>
              </w:rPr>
            </w:pPr>
            <w:r w:rsidRPr="00C11760">
              <w:rPr>
                <w:bCs/>
                <w:iCs/>
                <w:szCs w:val="28"/>
              </w:rPr>
              <w:t>3.1. для участников, являющихся производителями:</w:t>
            </w:r>
          </w:p>
          <w:p w14:paraId="6D7724AB" w14:textId="77777777" w:rsidR="00EF743C" w:rsidRPr="00C11760" w:rsidRDefault="00EF743C" w:rsidP="00D32CB6">
            <w:pPr>
              <w:pStyle w:val="a4"/>
              <w:spacing w:after="0"/>
              <w:ind w:left="0"/>
              <w:jc w:val="both"/>
              <w:rPr>
                <w:bCs/>
                <w:iCs/>
                <w:sz w:val="28"/>
                <w:szCs w:val="28"/>
              </w:rPr>
            </w:pPr>
            <w:r w:rsidRPr="00C11760">
              <w:rPr>
                <w:bCs/>
                <w:iCs/>
                <w:sz w:val="28"/>
                <w:szCs w:val="28"/>
              </w:rPr>
              <w:t xml:space="preserve">- заявление участника, подтверждающее наличие и состояние производственной базы участника, структуру организации участника и общий уставный фонд; </w:t>
            </w:r>
          </w:p>
          <w:p w14:paraId="0EC6B35A" w14:textId="77777777" w:rsidR="00EF743C" w:rsidRPr="00C11760" w:rsidRDefault="00EF743C" w:rsidP="00D32CB6">
            <w:pPr>
              <w:pStyle w:val="a4"/>
              <w:spacing w:after="0"/>
              <w:ind w:left="0"/>
              <w:jc w:val="both"/>
              <w:rPr>
                <w:bCs/>
                <w:iCs/>
                <w:sz w:val="28"/>
                <w:szCs w:val="28"/>
              </w:rPr>
            </w:pPr>
            <w:r w:rsidRPr="00C11760">
              <w:rPr>
                <w:bCs/>
                <w:iCs/>
                <w:sz w:val="28"/>
                <w:szCs w:val="28"/>
              </w:rPr>
              <w:t>- сведения о наличии структурных подразделений, обеспечивающих контроль за качеством товаров;</w:t>
            </w:r>
          </w:p>
          <w:p w14:paraId="77DB47A7" w14:textId="77777777" w:rsidR="00EF743C" w:rsidRPr="00C11760" w:rsidRDefault="00EF743C" w:rsidP="00D32CB6">
            <w:pPr>
              <w:pStyle w:val="a4"/>
              <w:spacing w:after="0"/>
              <w:ind w:left="0"/>
              <w:jc w:val="both"/>
              <w:rPr>
                <w:bCs/>
                <w:iCs/>
                <w:sz w:val="28"/>
                <w:szCs w:val="28"/>
              </w:rPr>
            </w:pPr>
            <w:r w:rsidRPr="00C11760">
              <w:rPr>
                <w:bCs/>
                <w:iCs/>
                <w:sz w:val="28"/>
                <w:szCs w:val="28"/>
              </w:rPr>
              <w:t>- копии документов, выданных производителю, подтверждающих, что предлагаемый для закупки товар производится данным производителем (сертификаты, ТУ, иное).</w:t>
            </w:r>
          </w:p>
          <w:p w14:paraId="7031A9CD" w14:textId="77777777" w:rsidR="00627B8D" w:rsidRPr="00C11760" w:rsidRDefault="00EF743C" w:rsidP="00627B8D">
            <w:pPr>
              <w:widowControl w:val="0"/>
              <w:jc w:val="both"/>
              <w:rPr>
                <w:sz w:val="28"/>
                <w:szCs w:val="28"/>
              </w:rPr>
            </w:pPr>
            <w:r w:rsidRPr="00C11760">
              <w:rPr>
                <w:bCs/>
                <w:iCs/>
                <w:sz w:val="28"/>
                <w:szCs w:val="28"/>
              </w:rPr>
              <w:t xml:space="preserve">3.2. </w:t>
            </w:r>
            <w:r w:rsidR="00627B8D" w:rsidRPr="00C11760">
              <w:rPr>
                <w:sz w:val="28"/>
                <w:szCs w:val="28"/>
              </w:rPr>
              <w:t>для участников, не являющихся производителями:</w:t>
            </w:r>
          </w:p>
          <w:p w14:paraId="3C4C1EB9" w14:textId="77777777" w:rsidR="00627B8D" w:rsidRPr="00C11760" w:rsidRDefault="00627B8D" w:rsidP="00627B8D">
            <w:pPr>
              <w:widowControl w:val="0"/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>- заверенная участником копия документа (при наличии), подтверждающего, что участник является официальным торговым представителем производителя, выраженного в одной из следующих форм:</w:t>
            </w:r>
          </w:p>
          <w:p w14:paraId="4F4385C9" w14:textId="77777777" w:rsidR="00627B8D" w:rsidRPr="00C11760" w:rsidRDefault="00627B8D" w:rsidP="00627B8D">
            <w:pPr>
              <w:widowControl w:val="0"/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>- договор (соглашение) с производителем;</w:t>
            </w:r>
          </w:p>
          <w:p w14:paraId="6C703D0B" w14:textId="77777777" w:rsidR="00627B8D" w:rsidRPr="00C11760" w:rsidRDefault="00627B8D" w:rsidP="00627B8D">
            <w:pPr>
              <w:widowControl w:val="0"/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>- договор (соглашение) с государственным объединением, ассоциацией (союзом), в состав которых входят производители или их устав;</w:t>
            </w:r>
          </w:p>
          <w:p w14:paraId="28E2C4B6" w14:textId="77777777" w:rsidR="00627B8D" w:rsidRPr="00C11760" w:rsidRDefault="00627B8D" w:rsidP="00627B8D">
            <w:pPr>
              <w:widowControl w:val="0"/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lastRenderedPageBreak/>
              <w:t>- договор (соглашение) с управляющей компанией холдинга, участником которого является производитель;</w:t>
            </w:r>
          </w:p>
          <w:p w14:paraId="2DC092EE" w14:textId="1EA13B62" w:rsidR="00EF743C" w:rsidRPr="00C11760" w:rsidRDefault="00EF743C" w:rsidP="00D32CB6">
            <w:pPr>
              <w:jc w:val="both"/>
              <w:rPr>
                <w:bCs/>
                <w:iCs/>
                <w:sz w:val="28"/>
                <w:szCs w:val="28"/>
              </w:rPr>
            </w:pPr>
            <w:r w:rsidRPr="00C11760">
              <w:rPr>
                <w:bCs/>
                <w:iCs/>
                <w:sz w:val="28"/>
                <w:szCs w:val="28"/>
              </w:rPr>
              <w:t xml:space="preserve">     3.3. Для юридических лиц – резидентов Р</w:t>
            </w:r>
            <w:r w:rsidR="00B924FB" w:rsidRPr="00C11760">
              <w:rPr>
                <w:bCs/>
                <w:iCs/>
                <w:sz w:val="28"/>
                <w:szCs w:val="28"/>
              </w:rPr>
              <w:t>еспублики Беларусь</w:t>
            </w:r>
            <w:r w:rsidRPr="00C11760">
              <w:rPr>
                <w:bCs/>
                <w:iCs/>
                <w:sz w:val="28"/>
                <w:szCs w:val="28"/>
              </w:rPr>
              <w:t xml:space="preserve"> – заверенную участником копию свидетельства о государственной регистрации. Для юридических лиц – нерезидентов Р</w:t>
            </w:r>
            <w:r w:rsidR="00B924FB" w:rsidRPr="00C11760">
              <w:rPr>
                <w:bCs/>
                <w:iCs/>
                <w:sz w:val="28"/>
                <w:szCs w:val="28"/>
              </w:rPr>
              <w:t>еспублики Беларусь</w:t>
            </w:r>
            <w:r w:rsidRPr="00C11760">
              <w:rPr>
                <w:bCs/>
                <w:iCs/>
                <w:sz w:val="28"/>
                <w:szCs w:val="28"/>
              </w:rPr>
              <w:t xml:space="preserve"> – заверенную участником копию выписки из торгового реестра страны происхождения или иное равнозначное доказательство юридического статуса в соответствии с законодательством страны происхождения.</w:t>
            </w:r>
          </w:p>
          <w:p w14:paraId="4FD17799" w14:textId="45B4A9A0" w:rsidR="00EF743C" w:rsidRPr="00C11760" w:rsidRDefault="00EF743C" w:rsidP="00D32CB6">
            <w:pPr>
              <w:rPr>
                <w:bCs/>
                <w:iCs/>
                <w:sz w:val="28"/>
                <w:szCs w:val="28"/>
              </w:rPr>
            </w:pPr>
            <w:r w:rsidRPr="00C11760">
              <w:rPr>
                <w:bCs/>
                <w:iCs/>
                <w:sz w:val="28"/>
                <w:szCs w:val="28"/>
              </w:rPr>
              <w:t>4. Коммерческое предложение, скрепленное печатью участника, в котором должно быть отражено:</w:t>
            </w:r>
          </w:p>
          <w:p w14:paraId="7E635B0C" w14:textId="75115A23" w:rsidR="00171DC0" w:rsidRPr="00C11760" w:rsidRDefault="00EF743C" w:rsidP="00D32CB6">
            <w:pPr>
              <w:rPr>
                <w:bCs/>
                <w:iCs/>
                <w:sz w:val="28"/>
                <w:szCs w:val="28"/>
              </w:rPr>
            </w:pPr>
            <w:r w:rsidRPr="00C11760">
              <w:rPr>
                <w:bCs/>
                <w:iCs/>
                <w:sz w:val="28"/>
                <w:szCs w:val="28"/>
              </w:rPr>
              <w:t xml:space="preserve">- полное наименование </w:t>
            </w:r>
            <w:r w:rsidR="00DC575B" w:rsidRPr="00C11760">
              <w:rPr>
                <w:bCs/>
                <w:iCs/>
                <w:sz w:val="28"/>
                <w:szCs w:val="28"/>
              </w:rPr>
              <w:t>продукции</w:t>
            </w:r>
            <w:r w:rsidR="00EE4483" w:rsidRPr="00C11760">
              <w:rPr>
                <w:bCs/>
                <w:iCs/>
                <w:sz w:val="28"/>
                <w:szCs w:val="28"/>
              </w:rPr>
              <w:t>;</w:t>
            </w:r>
            <w:r w:rsidR="007111DA" w:rsidRPr="00C11760">
              <w:rPr>
                <w:bCs/>
                <w:iCs/>
                <w:sz w:val="28"/>
                <w:szCs w:val="28"/>
              </w:rPr>
              <w:t xml:space="preserve"> </w:t>
            </w:r>
          </w:p>
          <w:p w14:paraId="31E5F8D5" w14:textId="1A69B2C1" w:rsidR="00EF743C" w:rsidRPr="00C11760" w:rsidRDefault="00171DC0" w:rsidP="00D32CB6">
            <w:pPr>
              <w:rPr>
                <w:bCs/>
                <w:iCs/>
                <w:sz w:val="28"/>
                <w:szCs w:val="28"/>
              </w:rPr>
            </w:pPr>
            <w:r w:rsidRPr="00C11760">
              <w:rPr>
                <w:bCs/>
                <w:iCs/>
                <w:sz w:val="28"/>
                <w:szCs w:val="28"/>
              </w:rPr>
              <w:t xml:space="preserve">- </w:t>
            </w:r>
            <w:r w:rsidR="007111DA" w:rsidRPr="00C11760">
              <w:rPr>
                <w:bCs/>
                <w:iCs/>
                <w:sz w:val="28"/>
                <w:szCs w:val="28"/>
              </w:rPr>
              <w:t>наименование производителя продукции</w:t>
            </w:r>
            <w:r w:rsidR="00EF743C" w:rsidRPr="00C11760">
              <w:rPr>
                <w:bCs/>
                <w:iCs/>
                <w:sz w:val="28"/>
                <w:szCs w:val="28"/>
              </w:rPr>
              <w:t>;</w:t>
            </w:r>
          </w:p>
          <w:p w14:paraId="5E87CB75" w14:textId="39590DF0" w:rsidR="00EF743C" w:rsidRPr="00C11760" w:rsidRDefault="00EF743C" w:rsidP="00D32CB6">
            <w:pPr>
              <w:jc w:val="both"/>
              <w:rPr>
                <w:bCs/>
                <w:iCs/>
                <w:sz w:val="28"/>
                <w:szCs w:val="28"/>
              </w:rPr>
            </w:pPr>
            <w:r w:rsidRPr="00C11760">
              <w:rPr>
                <w:bCs/>
                <w:iCs/>
                <w:sz w:val="28"/>
                <w:szCs w:val="28"/>
              </w:rPr>
              <w:t>- цена предложения, а также указание на то, включены ли в нее, кроме стоимости сам</w:t>
            </w:r>
            <w:r w:rsidR="00DC575B" w:rsidRPr="00C11760">
              <w:rPr>
                <w:bCs/>
                <w:iCs/>
                <w:sz w:val="28"/>
                <w:szCs w:val="28"/>
              </w:rPr>
              <w:t>ой</w:t>
            </w:r>
            <w:r w:rsidRPr="00C11760">
              <w:rPr>
                <w:bCs/>
                <w:iCs/>
                <w:sz w:val="28"/>
                <w:szCs w:val="28"/>
              </w:rPr>
              <w:t xml:space="preserve"> </w:t>
            </w:r>
            <w:r w:rsidR="00DC575B" w:rsidRPr="00C11760">
              <w:rPr>
                <w:bCs/>
                <w:iCs/>
                <w:sz w:val="28"/>
                <w:szCs w:val="28"/>
              </w:rPr>
              <w:t>продукции</w:t>
            </w:r>
            <w:r w:rsidRPr="00C11760">
              <w:rPr>
                <w:bCs/>
                <w:iCs/>
                <w:sz w:val="28"/>
                <w:szCs w:val="28"/>
              </w:rPr>
              <w:t>, расходы на транспортировку, страхование, уплату таможенных пошлин, налогов, сборов и других обязательных платежей;</w:t>
            </w:r>
          </w:p>
          <w:p w14:paraId="661095E9" w14:textId="617104BF" w:rsidR="00627B8D" w:rsidRPr="00C11760" w:rsidRDefault="00440550" w:rsidP="00627B8D">
            <w:pPr>
              <w:jc w:val="both"/>
              <w:rPr>
                <w:i/>
                <w:iCs/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 xml:space="preserve">- </w:t>
            </w:r>
            <w:r w:rsidR="00627B8D" w:rsidRPr="00C11760">
              <w:rPr>
                <w:sz w:val="28"/>
                <w:szCs w:val="28"/>
                <w:u w:val="single"/>
              </w:rPr>
              <w:t xml:space="preserve">Для </w:t>
            </w:r>
            <w:r w:rsidR="00851433">
              <w:rPr>
                <w:sz w:val="28"/>
                <w:szCs w:val="28"/>
                <w:u w:val="single"/>
              </w:rPr>
              <w:t>всех участников</w:t>
            </w:r>
            <w:r w:rsidR="00627B8D" w:rsidRPr="00C11760">
              <w:rPr>
                <w:i/>
                <w:iCs/>
                <w:sz w:val="28"/>
                <w:szCs w:val="28"/>
              </w:rPr>
              <w:t>:</w:t>
            </w:r>
          </w:p>
          <w:p w14:paraId="2553F6F2" w14:textId="77777777" w:rsidR="00627B8D" w:rsidRPr="00C11760" w:rsidRDefault="00627B8D" w:rsidP="00627B8D">
            <w:pPr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 xml:space="preserve">- экономические расчеты уровня отпускных цен (тарифов)/уровень плановой рентабельности.      </w:t>
            </w:r>
          </w:p>
          <w:p w14:paraId="1A953DAB" w14:textId="11C29645" w:rsidR="00EF743C" w:rsidRPr="00C11760" w:rsidRDefault="00EF743C" w:rsidP="00D32CB6">
            <w:pPr>
              <w:rPr>
                <w:bCs/>
                <w:iCs/>
                <w:sz w:val="28"/>
                <w:szCs w:val="28"/>
              </w:rPr>
            </w:pPr>
            <w:r w:rsidRPr="00C11760">
              <w:rPr>
                <w:bCs/>
                <w:iCs/>
                <w:sz w:val="28"/>
                <w:szCs w:val="28"/>
              </w:rPr>
              <w:t>- валюта платежа;</w:t>
            </w:r>
          </w:p>
          <w:p w14:paraId="6A6B8DC1" w14:textId="53F5A99E" w:rsidR="00EF743C" w:rsidRPr="00C11760" w:rsidRDefault="00EF743C" w:rsidP="00D32CB6">
            <w:pPr>
              <w:jc w:val="both"/>
              <w:rPr>
                <w:bCs/>
                <w:iCs/>
                <w:sz w:val="28"/>
                <w:szCs w:val="28"/>
              </w:rPr>
            </w:pPr>
            <w:r w:rsidRPr="00C11760">
              <w:rPr>
                <w:bCs/>
                <w:iCs/>
                <w:sz w:val="28"/>
                <w:szCs w:val="28"/>
              </w:rPr>
              <w:t xml:space="preserve">- условия оплаты (по факту поставки </w:t>
            </w:r>
            <w:r w:rsidR="00DC575B" w:rsidRPr="00C11760">
              <w:rPr>
                <w:bCs/>
                <w:iCs/>
                <w:sz w:val="28"/>
                <w:szCs w:val="28"/>
              </w:rPr>
              <w:t>продукции</w:t>
            </w:r>
            <w:r w:rsidRPr="00C11760">
              <w:rPr>
                <w:bCs/>
                <w:iCs/>
                <w:sz w:val="28"/>
                <w:szCs w:val="28"/>
              </w:rPr>
              <w:t xml:space="preserve"> на склад </w:t>
            </w:r>
            <w:r w:rsidR="00440550" w:rsidRPr="00C11760">
              <w:rPr>
                <w:bCs/>
                <w:iCs/>
                <w:sz w:val="28"/>
                <w:szCs w:val="28"/>
              </w:rPr>
              <w:t>ОАО «Беларуськалий»</w:t>
            </w:r>
            <w:r w:rsidRPr="00C11760">
              <w:rPr>
                <w:bCs/>
                <w:iCs/>
                <w:sz w:val="28"/>
                <w:szCs w:val="28"/>
              </w:rPr>
              <w:t xml:space="preserve">); </w:t>
            </w:r>
          </w:p>
          <w:p w14:paraId="3B2A0DA4" w14:textId="058A8317" w:rsidR="00EF743C" w:rsidRPr="00C11760" w:rsidRDefault="00EF743C" w:rsidP="00D32CB6">
            <w:pPr>
              <w:jc w:val="both"/>
              <w:rPr>
                <w:bCs/>
                <w:iCs/>
                <w:sz w:val="28"/>
                <w:szCs w:val="28"/>
              </w:rPr>
            </w:pPr>
            <w:r w:rsidRPr="00C11760">
              <w:rPr>
                <w:bCs/>
                <w:iCs/>
                <w:sz w:val="28"/>
                <w:szCs w:val="28"/>
              </w:rPr>
              <w:t xml:space="preserve">- условия поставки (промышленная площадка </w:t>
            </w:r>
            <w:r w:rsidR="00B92A25" w:rsidRPr="00C11760">
              <w:rPr>
                <w:bCs/>
                <w:iCs/>
                <w:sz w:val="28"/>
                <w:szCs w:val="28"/>
              </w:rPr>
              <w:t>4</w:t>
            </w:r>
            <w:r w:rsidRPr="00C11760">
              <w:rPr>
                <w:bCs/>
                <w:iCs/>
                <w:sz w:val="28"/>
                <w:szCs w:val="28"/>
              </w:rPr>
              <w:t>РУ</w:t>
            </w:r>
            <w:r w:rsidR="00796364" w:rsidRPr="00C11760">
              <w:rPr>
                <w:bCs/>
                <w:iCs/>
                <w:sz w:val="28"/>
                <w:szCs w:val="28"/>
              </w:rPr>
              <w:t>, склад №</w:t>
            </w:r>
            <w:r w:rsidR="00B92A25" w:rsidRPr="00C11760">
              <w:rPr>
                <w:bCs/>
                <w:iCs/>
                <w:sz w:val="28"/>
                <w:szCs w:val="28"/>
              </w:rPr>
              <w:t>38</w:t>
            </w:r>
            <w:r w:rsidRPr="00C11760">
              <w:rPr>
                <w:bCs/>
                <w:iCs/>
                <w:sz w:val="28"/>
                <w:szCs w:val="28"/>
              </w:rPr>
              <w:t xml:space="preserve"> ОАО «Беларуськалий»); </w:t>
            </w:r>
          </w:p>
          <w:p w14:paraId="575A0EF7" w14:textId="77777777" w:rsidR="00EF743C" w:rsidRPr="00C11760" w:rsidRDefault="00EF743C" w:rsidP="00D32CB6">
            <w:pPr>
              <w:jc w:val="both"/>
              <w:rPr>
                <w:bCs/>
                <w:iCs/>
                <w:sz w:val="28"/>
                <w:szCs w:val="28"/>
              </w:rPr>
            </w:pPr>
            <w:r w:rsidRPr="00C11760">
              <w:rPr>
                <w:bCs/>
                <w:iCs/>
                <w:sz w:val="28"/>
                <w:szCs w:val="28"/>
              </w:rPr>
              <w:t>- сроки поставки (количество календарных дней после подписания договора);</w:t>
            </w:r>
          </w:p>
          <w:p w14:paraId="34FCF106" w14:textId="77777777" w:rsidR="00EF743C" w:rsidRPr="00C11760" w:rsidRDefault="00EF743C" w:rsidP="00D32CB6">
            <w:pPr>
              <w:jc w:val="both"/>
              <w:rPr>
                <w:bCs/>
                <w:iCs/>
                <w:sz w:val="28"/>
                <w:szCs w:val="28"/>
              </w:rPr>
            </w:pPr>
            <w:r w:rsidRPr="00C11760">
              <w:rPr>
                <w:bCs/>
                <w:iCs/>
                <w:sz w:val="28"/>
                <w:szCs w:val="28"/>
              </w:rPr>
              <w:t>-  условия гарантии;</w:t>
            </w:r>
          </w:p>
          <w:p w14:paraId="66B73E1B" w14:textId="77777777" w:rsidR="00EF743C" w:rsidRPr="00C11760" w:rsidRDefault="00EF743C" w:rsidP="00D32CB6">
            <w:pPr>
              <w:jc w:val="both"/>
              <w:rPr>
                <w:bCs/>
                <w:iCs/>
                <w:sz w:val="28"/>
                <w:szCs w:val="28"/>
              </w:rPr>
            </w:pPr>
            <w:r w:rsidRPr="00C11760">
              <w:rPr>
                <w:bCs/>
                <w:iCs/>
                <w:sz w:val="28"/>
                <w:szCs w:val="28"/>
              </w:rPr>
              <w:t>-  срок действия предложения (не менее 60 дней).</w:t>
            </w:r>
          </w:p>
          <w:p w14:paraId="592BD6E4" w14:textId="77777777" w:rsidR="00B92A25" w:rsidRPr="00C11760" w:rsidRDefault="00EF743C" w:rsidP="00B92A25">
            <w:pPr>
              <w:pStyle w:val="3"/>
              <w:jc w:val="both"/>
              <w:rPr>
                <w:bCs/>
                <w:iCs/>
                <w:szCs w:val="28"/>
              </w:rPr>
            </w:pPr>
            <w:r w:rsidRPr="00C11760">
              <w:rPr>
                <w:bCs/>
                <w:iCs/>
                <w:szCs w:val="28"/>
              </w:rPr>
              <w:t xml:space="preserve">5. </w:t>
            </w:r>
            <w:r w:rsidR="00B92A25" w:rsidRPr="00C11760">
              <w:rPr>
                <w:bCs/>
                <w:iCs/>
                <w:szCs w:val="28"/>
              </w:rPr>
              <w:t xml:space="preserve">Техническую часть предложения, которая должна содержать: </w:t>
            </w:r>
          </w:p>
          <w:p w14:paraId="01DFD614" w14:textId="77777777" w:rsidR="00B92A25" w:rsidRPr="00C11760" w:rsidRDefault="00B92A25" w:rsidP="00B92A25">
            <w:pPr>
              <w:pStyle w:val="3"/>
              <w:jc w:val="both"/>
              <w:rPr>
                <w:bCs/>
                <w:iCs/>
                <w:szCs w:val="28"/>
              </w:rPr>
            </w:pPr>
            <w:r w:rsidRPr="00C11760">
              <w:rPr>
                <w:bCs/>
                <w:iCs/>
                <w:szCs w:val="28"/>
              </w:rPr>
              <w:t>- наименование товара, наименование производителя;</w:t>
            </w:r>
          </w:p>
          <w:p w14:paraId="03246A4D" w14:textId="609DF785" w:rsidR="00B92A25" w:rsidRPr="00C11760" w:rsidRDefault="00B92A25" w:rsidP="00B92A25">
            <w:pPr>
              <w:pStyle w:val="3"/>
              <w:jc w:val="both"/>
              <w:rPr>
                <w:bCs/>
                <w:iCs/>
                <w:szCs w:val="28"/>
              </w:rPr>
            </w:pPr>
            <w:r w:rsidRPr="00C11760">
              <w:rPr>
                <w:bCs/>
                <w:iCs/>
                <w:szCs w:val="28"/>
              </w:rPr>
              <w:t>- технические характеристики товара.</w:t>
            </w:r>
          </w:p>
          <w:p w14:paraId="269B668F" w14:textId="0D527835" w:rsidR="00EF743C" w:rsidRPr="00C11760" w:rsidRDefault="00EF743C" w:rsidP="00B92A25">
            <w:pPr>
              <w:pStyle w:val="3"/>
              <w:jc w:val="both"/>
              <w:rPr>
                <w:bCs/>
                <w:iCs/>
                <w:szCs w:val="28"/>
              </w:rPr>
            </w:pPr>
            <w:r w:rsidRPr="00C11760">
              <w:rPr>
                <w:bCs/>
                <w:iCs/>
                <w:szCs w:val="28"/>
              </w:rPr>
              <w:t>Вся документация должна быть представлена с переводом на русский язык.</w:t>
            </w:r>
          </w:p>
        </w:tc>
      </w:tr>
      <w:tr w:rsidR="00D90BF6" w:rsidRPr="00D90BF6" w14:paraId="54E808A6" w14:textId="77777777" w:rsidTr="009802D3">
        <w:trPr>
          <w:trHeight w:val="255"/>
        </w:trPr>
        <w:tc>
          <w:tcPr>
            <w:tcW w:w="2268" w:type="dxa"/>
            <w:gridSpan w:val="2"/>
          </w:tcPr>
          <w:p w14:paraId="300FC85A" w14:textId="77777777" w:rsidR="00EF743C" w:rsidRPr="00C11760" w:rsidRDefault="00EF743C" w:rsidP="00D32CB6">
            <w:pPr>
              <w:rPr>
                <w:bCs/>
                <w:iCs/>
                <w:sz w:val="26"/>
                <w:szCs w:val="26"/>
              </w:rPr>
            </w:pPr>
            <w:r w:rsidRPr="00C11760">
              <w:rPr>
                <w:bCs/>
                <w:iCs/>
                <w:sz w:val="26"/>
                <w:szCs w:val="26"/>
              </w:rPr>
              <w:lastRenderedPageBreak/>
              <w:t>Обязательные условия договора</w:t>
            </w:r>
          </w:p>
        </w:tc>
        <w:tc>
          <w:tcPr>
            <w:tcW w:w="7400" w:type="dxa"/>
            <w:gridSpan w:val="4"/>
          </w:tcPr>
          <w:p w14:paraId="6301A7E3" w14:textId="77777777" w:rsidR="00915FE4" w:rsidRPr="00C11760" w:rsidRDefault="00915FE4" w:rsidP="00915FE4">
            <w:pPr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 xml:space="preserve">1. Цена на продукцию – в соответствии с окончательным акцептованным предложением участника. </w:t>
            </w:r>
          </w:p>
          <w:p w14:paraId="51929CDD" w14:textId="77777777" w:rsidR="00915FE4" w:rsidRPr="00C11760" w:rsidRDefault="00915FE4" w:rsidP="00915FE4">
            <w:pPr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 xml:space="preserve">2. Для резидентов Республики Беларусь: цена на продукцию должна быть сформирована Продавцом согласно действующему законодательству Республики Беларусь и учетной политике предприятия. Продавец несет ответственность за правильность формирования цены. </w:t>
            </w:r>
          </w:p>
          <w:p w14:paraId="00989C43" w14:textId="77777777" w:rsidR="00915FE4" w:rsidRPr="00C11760" w:rsidRDefault="00915FE4" w:rsidP="00915FE4">
            <w:pPr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lastRenderedPageBreak/>
              <w:t>3. Условия поставки продукции – в соответствии с окончательным акцептованным предложением участника.</w:t>
            </w:r>
          </w:p>
          <w:p w14:paraId="79AF5EDF" w14:textId="77777777" w:rsidR="00915FE4" w:rsidRPr="00C11760" w:rsidRDefault="00915FE4" w:rsidP="00915FE4">
            <w:pPr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>4. Срок поставки продукции – в соответствии с окончательным акцептованным предложением участника.</w:t>
            </w:r>
          </w:p>
          <w:p w14:paraId="57D79B7B" w14:textId="77777777" w:rsidR="00915FE4" w:rsidRPr="00C11760" w:rsidRDefault="00915FE4" w:rsidP="00915FE4">
            <w:pPr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 xml:space="preserve">5. Датой поставки продукции считается дата поставки продукции на склад «Покупателя». Подтверждением даты поставки является отметка склада Покупателя в накладной. </w:t>
            </w:r>
          </w:p>
          <w:p w14:paraId="0574967A" w14:textId="77777777" w:rsidR="00915FE4" w:rsidRPr="00C11760" w:rsidRDefault="00915FE4" w:rsidP="00915FE4">
            <w:pPr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>За несвоевременную поставку продукции Продавец уплачивает пеню в размере 0,1% от стоимости не поставленной в срок продукции за каждый день просрочки поставки.</w:t>
            </w:r>
          </w:p>
          <w:p w14:paraId="64BD8329" w14:textId="77777777" w:rsidR="00915FE4" w:rsidRPr="00C11760" w:rsidRDefault="00915FE4" w:rsidP="00915FE4">
            <w:pPr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 xml:space="preserve">6. Оплата за продукцию – в соответствии с окончательным акцептованным предложением участника и с учетом допустимых для участия в процедуре условий оплаты, указанных в настоящем приглашении. Датой оплаты считается дата списания денежных средств с расчётного счета Покупателя. Оплата за продукцию не производится в случае наличия на момент оплаты претензий к Продавцу по качеству и (или) комплектности продукции. Отсчет срока оплаты в данном случае производится от даты устранения претензии, указанной в двустороннем акте устранения претензий по качеству и комплектности продукции.                                                                       </w:t>
            </w:r>
          </w:p>
          <w:p w14:paraId="555DA89D" w14:textId="77777777" w:rsidR="00915FE4" w:rsidRPr="00C11760" w:rsidRDefault="00915FE4" w:rsidP="00915FE4">
            <w:pPr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 xml:space="preserve">7. Покупатель не несет ответственности за непоступление платежа на счет Продавца при перечислении денежных средств по банковским реквизитам, указанным Продавцом в договоре. </w:t>
            </w:r>
          </w:p>
          <w:p w14:paraId="051A7E62" w14:textId="3EF30AE2" w:rsidR="00915FE4" w:rsidRPr="00C11760" w:rsidRDefault="00915FE4" w:rsidP="00915FE4">
            <w:pPr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>8. Продукция должна соответствовать по качеству - ТУ завода-изготовителя. По количеству продукция должна соответствовать количеству, указанному в накладной.</w:t>
            </w:r>
          </w:p>
          <w:p w14:paraId="646F25EE" w14:textId="390A20EF" w:rsidR="00915FE4" w:rsidRPr="00C11760" w:rsidRDefault="00915FE4" w:rsidP="00915FE4">
            <w:pPr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>9. Гарантийный срок на продукцию – согласно гарантийному сроку завода-изготовителя. В случае устранения дефектов, выявленных в период действия гарантийных обязательств, срок действия гарантийных обязательств продлевается на время, в течение которого продукция не эксплуатировалась из-за обнаруженных дефектов. В случае замены продукции на новую в период действия гарантийных обязательств, срок гарантийных обязательств устанавливается от даты поступления продукции Покупателю (дата поступления - отметка представителя Покупателя в ТТН/ ТН).</w:t>
            </w:r>
          </w:p>
          <w:p w14:paraId="170EFB5F" w14:textId="77777777" w:rsidR="00915FE4" w:rsidRPr="00C11760" w:rsidRDefault="00915FE4" w:rsidP="00915FE4">
            <w:pPr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>10. Приемка продукции осуществляется на складе Покупателя.</w:t>
            </w:r>
          </w:p>
          <w:p w14:paraId="34CE322C" w14:textId="77777777" w:rsidR="00915FE4" w:rsidRPr="00C11760" w:rsidRDefault="00915FE4" w:rsidP="00915FE4">
            <w:pPr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 xml:space="preserve">По настоящему договору Положение о приемке товаров по количеству и качеству, утвержденное постановлением </w:t>
            </w:r>
            <w:r w:rsidRPr="00C11760">
              <w:rPr>
                <w:sz w:val="28"/>
                <w:szCs w:val="28"/>
              </w:rPr>
              <w:lastRenderedPageBreak/>
              <w:t>Совета Министров Республики Беларусь от 03.09.2008 № 1290 не применяется. Применяется порядок, установленный настоящим договором.</w:t>
            </w:r>
          </w:p>
          <w:p w14:paraId="65678079" w14:textId="24CFE594" w:rsidR="00915FE4" w:rsidRPr="00C11760" w:rsidRDefault="00915FE4" w:rsidP="00915FE4">
            <w:pPr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 xml:space="preserve">11. При выявлении недостачи продукции или продукции, несоответствующей условиям договора при приемке, до момента ввода в эксплуатацию, а также в течение гарантийного срока, вызов представителя Продавца осуществляется по факсимильной связи и (или) по электронной почте и является обязательным. Представитель должен прибыть в двухдневный срок* (срок может быть иным в договоре) после получения вызова для составления двухстороннего </w:t>
            </w:r>
            <w:proofErr w:type="spellStart"/>
            <w:r w:rsidRPr="00C11760">
              <w:rPr>
                <w:sz w:val="28"/>
                <w:szCs w:val="28"/>
              </w:rPr>
              <w:t>АКТа</w:t>
            </w:r>
            <w:proofErr w:type="spellEnd"/>
            <w:r w:rsidRPr="00C11760">
              <w:rPr>
                <w:sz w:val="28"/>
                <w:szCs w:val="28"/>
              </w:rPr>
              <w:t>. В случае если представитель Продавца не прибыл к месту осмотра в установленный выше срок, АКТ составляется и подписывается Покупателем в одностороннем порядке и является основанием для замены, ремонта, допоставки, а также для ведения претензионно-исковой работы.</w:t>
            </w:r>
          </w:p>
          <w:p w14:paraId="4EB88E87" w14:textId="77777777" w:rsidR="00915FE4" w:rsidRPr="00C11760" w:rsidRDefault="00915FE4" w:rsidP="00915FE4">
            <w:pPr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 xml:space="preserve">12. Если иное не оговорено в </w:t>
            </w:r>
            <w:proofErr w:type="spellStart"/>
            <w:r w:rsidRPr="00C11760">
              <w:rPr>
                <w:sz w:val="28"/>
                <w:szCs w:val="28"/>
              </w:rPr>
              <w:t>АКТе</w:t>
            </w:r>
            <w:proofErr w:type="spellEnd"/>
            <w:r w:rsidRPr="00C11760">
              <w:rPr>
                <w:sz w:val="28"/>
                <w:szCs w:val="28"/>
              </w:rPr>
              <w:t xml:space="preserve">, срок устранения недостатков, замены или допоставки недостающей продукции устанавливается в течение 14 дней с даты утверждения </w:t>
            </w:r>
            <w:proofErr w:type="spellStart"/>
            <w:r w:rsidRPr="00C11760">
              <w:rPr>
                <w:sz w:val="28"/>
                <w:szCs w:val="28"/>
              </w:rPr>
              <w:t>АКТа</w:t>
            </w:r>
            <w:proofErr w:type="spellEnd"/>
            <w:r w:rsidRPr="00C11760">
              <w:rPr>
                <w:sz w:val="28"/>
                <w:szCs w:val="28"/>
              </w:rPr>
              <w:t>, оформленного в соответствии с п.11. При несоблюдении указанного срока Продавец уплачивает Покупателю пеню в размере 0,1% от стоимости продукции, несоответствующей условиям договора, за каждый день просрочки. Выплата пени не освобождает Продавца от исполнения своих обязательств по договору и в связи с ним.</w:t>
            </w:r>
          </w:p>
          <w:p w14:paraId="1940B274" w14:textId="77777777" w:rsidR="00915FE4" w:rsidRPr="00C11760" w:rsidRDefault="00915FE4" w:rsidP="00915FE4">
            <w:pPr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 xml:space="preserve">13. Все транспортные и иные расходы, связанные с допоставкой недостающей продукции, возвратом или заменой дефектной продукции при приемке на складе Покупателя, а также в течение гарантийного срока, несет Продавец. </w:t>
            </w:r>
          </w:p>
          <w:p w14:paraId="620AC4B6" w14:textId="77777777" w:rsidR="00915FE4" w:rsidRPr="00C11760" w:rsidRDefault="00915FE4" w:rsidP="00915FE4">
            <w:pPr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>Продавец обязуется в течение 30 календарных дней с даты получения счета возместить Покупателю все без исключения расходы (включая таможенные расходы, расходы по хранению) в валюте контракта по курсу пересчета, указанному в счете Покупателя. В случае нарушения вышеуказанного срока Продавец выплачивает штраф в размере 5% от суммы предъявленного счета.</w:t>
            </w:r>
          </w:p>
          <w:p w14:paraId="52295946" w14:textId="77777777" w:rsidR="00915FE4" w:rsidRPr="00C11760" w:rsidRDefault="00915FE4" w:rsidP="00915FE4">
            <w:pPr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>14. Вместе с продукцией Продавец предоставляет Покупателю следующие документы на русском языке:</w:t>
            </w:r>
          </w:p>
          <w:p w14:paraId="1752C67F" w14:textId="77777777" w:rsidR="00915FE4" w:rsidRPr="00C11760" w:rsidRDefault="00915FE4" w:rsidP="00915FE4">
            <w:pPr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>- ТТН/CMR;</w:t>
            </w:r>
          </w:p>
          <w:p w14:paraId="5D95B779" w14:textId="7CEF2FF9" w:rsidR="00915FE4" w:rsidRPr="00C11760" w:rsidRDefault="00915FE4" w:rsidP="00915FE4">
            <w:pPr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>- счет-фактура или УПД (для нерезидентов);</w:t>
            </w:r>
          </w:p>
          <w:p w14:paraId="53AC85C8" w14:textId="77777777" w:rsidR="00915FE4" w:rsidRPr="00C11760" w:rsidRDefault="00915FE4" w:rsidP="00915FE4">
            <w:pPr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>- информацию о содержании драгоценных металлов;</w:t>
            </w:r>
          </w:p>
          <w:p w14:paraId="1C9527EB" w14:textId="77777777" w:rsidR="00915FE4" w:rsidRPr="00C11760" w:rsidRDefault="00915FE4" w:rsidP="00915FE4">
            <w:pPr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lastRenderedPageBreak/>
              <w:t xml:space="preserve">- паспорт на русском языке на каждую единицу продукции/руководство по эксплуатации на русском языке на каждую единицу/ </w:t>
            </w:r>
            <w:proofErr w:type="gramStart"/>
            <w:r w:rsidRPr="00C11760">
              <w:rPr>
                <w:sz w:val="28"/>
                <w:szCs w:val="28"/>
              </w:rPr>
              <w:t>документ</w:t>
            </w:r>
            <w:proofErr w:type="gramEnd"/>
            <w:r w:rsidRPr="00C11760">
              <w:rPr>
                <w:sz w:val="28"/>
                <w:szCs w:val="28"/>
              </w:rPr>
              <w:t xml:space="preserve"> подтверждающий качество продукции.</w:t>
            </w:r>
          </w:p>
          <w:p w14:paraId="2129292E" w14:textId="77777777" w:rsidR="00915FE4" w:rsidRPr="00C11760" w:rsidRDefault="00915FE4" w:rsidP="00915FE4">
            <w:pPr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>15. В случае несвоевременного предоставления и/или предоставления неверно оформленных документов по п.14 поставка считается невыполненной, и срок оплаты Покупатель вправе отсчитывать с момента предоставления недостающих и/или надлежаще оформленных документов согласно п.14. Датой предоставления недостающих и/или надлежаще оформленных документов согласно п.14 является дата получения Покупателем от Продавца сопроводительного письма с приложением требуемых документов.</w:t>
            </w:r>
          </w:p>
          <w:p w14:paraId="431D9623" w14:textId="6BCA67C7" w:rsidR="00915FE4" w:rsidRPr="00C11760" w:rsidRDefault="00915FE4" w:rsidP="00915FE4">
            <w:pPr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>16. Продукция должна быть новой, не бывшей в эксплуатации, не ранее 2025 года выпуска. В случае поставки продукции с нарушением данного условия, Продавец выплачивает Покупателю штраф в размере 100% стоимости продукции, поставленной с нарушением данного условия.</w:t>
            </w:r>
          </w:p>
          <w:p w14:paraId="6115A10B" w14:textId="77777777" w:rsidR="00915FE4" w:rsidRPr="00C11760" w:rsidRDefault="00915FE4" w:rsidP="00915FE4">
            <w:pPr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>17. За отказ от поставки, не поставку (недопоставку) продукции в соответствие с договором Продавец уплачивает Покупателю штраф в размере 10% от стоимости, не поставленной продукции.</w:t>
            </w:r>
          </w:p>
          <w:p w14:paraId="15D00528" w14:textId="77777777" w:rsidR="00915FE4" w:rsidRPr="00C11760" w:rsidRDefault="00915FE4" w:rsidP="00915FE4">
            <w:pPr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>18. В случае отказа от поставки, не поставки (недопоставки), нарушения сроков поставки продукции Покупатель имеет право на приобретение такой же либо аналогичной продукции у другого Продавца в количестве, необходимом для восполнения не поставленной (недопоставленной), не поставленной в срок продукции. Продавец обязуется возместить в полном объеме убытки, возникшие у Покупателя в связи с приобретением у другого Продавца продукции, в том числе разницу в цене между ценой не поставленной (недопоставленной), не поставленной в срок продукции и ценой взамен приобретенной продукции. Указанные убытки должны быть возмещены Продавцом в течение 30 календарных дней с момента выставления счета Покупателем с приложением подтверждающих документов. За нарушение установленного настоящим пунктом срока Продавец уплачивает пеню в размере 0,1 % от несвоевременно оплаченной суммы за каждый день просрочки.</w:t>
            </w:r>
          </w:p>
          <w:p w14:paraId="6862810F" w14:textId="77777777" w:rsidR="00915FE4" w:rsidRPr="00C11760" w:rsidRDefault="00915FE4" w:rsidP="00915FE4">
            <w:pPr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 xml:space="preserve">18. Продавец обязан оформлять электронный счет-фактуру по НДС в сроки и в порядке, установленные Налоговым </w:t>
            </w:r>
            <w:r w:rsidRPr="00C11760">
              <w:rPr>
                <w:sz w:val="28"/>
                <w:szCs w:val="28"/>
              </w:rPr>
              <w:lastRenderedPageBreak/>
              <w:t>кодексом Республики Беларусь. В случае непредоставления или не своевременного предоставления электронного счета-фактуры по НДС Продавец оплачивает Покупателю штраф в размере суммы НДС, не подтвержденного электронным счетом-фактурой.</w:t>
            </w:r>
          </w:p>
          <w:p w14:paraId="25FDF8C3" w14:textId="77777777" w:rsidR="00915FE4" w:rsidRPr="00C11760" w:rsidRDefault="00915FE4" w:rsidP="00915FE4">
            <w:pPr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 xml:space="preserve">19. В случае невыполнения или ненадлежащего выполнения Поставщиком своих обязательств по настоящему договору, в том числе при нарушении срока поставки продукции более чем на 30 календарных дней, Покупатель имеет право в одностороннем порядке отказаться от исполнения договора. </w:t>
            </w:r>
          </w:p>
          <w:p w14:paraId="1B3D224A" w14:textId="77777777" w:rsidR="00915FE4" w:rsidRPr="00C11760" w:rsidRDefault="00915FE4" w:rsidP="00915FE4">
            <w:pPr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>20. Все споры и разногласия, которые могут возникнуть в ходе исполнения договора или в связи с ним, должны разрешаться в претензионном порядке.</w:t>
            </w:r>
          </w:p>
          <w:p w14:paraId="1359355F" w14:textId="77777777" w:rsidR="00915FE4" w:rsidRPr="00C11760" w:rsidRDefault="00915FE4" w:rsidP="00915FE4">
            <w:pPr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>21. Продавец несет ответственность за соответствие продукции требованиям технических регламентов Таможенного Союза и возмещает покупателю любые убытки, возникшие у Покупателя в связи с невыполнением Продавцом требований по сертификации продукции.</w:t>
            </w:r>
          </w:p>
          <w:p w14:paraId="606131BC" w14:textId="77777777" w:rsidR="00915FE4" w:rsidRPr="00C11760" w:rsidRDefault="00915FE4" w:rsidP="00915FE4">
            <w:pPr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>22. Во всем, что не предусмотрено настоящим договором, стороны руководствуются действующим законодательством Республики Беларусь.</w:t>
            </w:r>
          </w:p>
          <w:p w14:paraId="0BBDEA4B" w14:textId="77777777" w:rsidR="00915FE4" w:rsidRPr="00C11760" w:rsidRDefault="00915FE4" w:rsidP="00915FE4">
            <w:pPr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>23. Любой спор, разногласие или требование, возникшие из данного договора или касающиеся его, либо его нарушения, прекращения или недействительности, подлежат разрешению в Экономическом суде Минской области в соответствии с правилами данного суда. Место рассмотрения дела – г. Минск. Применимое право – материальное право Республики Беларусь.</w:t>
            </w:r>
          </w:p>
          <w:p w14:paraId="0FD1EF6E" w14:textId="77777777" w:rsidR="00915FE4" w:rsidRPr="00C11760" w:rsidRDefault="00915FE4" w:rsidP="00915FE4">
            <w:pPr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>24. Ни одна из сторон не имеет права передавать свои права и обязанности по данному договору третьим лицам. Продавец обязуется не заключать договоры открытого факторинга. В случае заключения Продавцом договора открытого факторинга Продавец уплачивает штраф Покупателю в размере 25% стоимости продукции по договору.</w:t>
            </w:r>
          </w:p>
          <w:p w14:paraId="3008FBF5" w14:textId="77777777" w:rsidR="00915FE4" w:rsidRPr="00C11760" w:rsidRDefault="00915FE4" w:rsidP="00915FE4">
            <w:pPr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 xml:space="preserve">25. Стороны принимают во внимание, что Покупатель имеет систему менеджмента качества, сертифицированную на соответствие требованиям СТБ ISO 9001 и ISO 9001, систему управления окружающей средой, сертифицированную на соответствие требованиям ISO 14001 и СТБ ISO 14001, систему менеджмента здоровья и безопасности при профессиональной деятельности, сертифицированную на соответствие требованиям СТБ ISO 45001 и своими действиями, направленными на выполнение </w:t>
            </w:r>
            <w:r w:rsidRPr="00C11760">
              <w:rPr>
                <w:sz w:val="28"/>
                <w:szCs w:val="28"/>
              </w:rPr>
              <w:lastRenderedPageBreak/>
              <w:t xml:space="preserve">условий данного договора, не допустят нанесения урона друг другу в указанных сферах деятельности.   </w:t>
            </w:r>
          </w:p>
          <w:p w14:paraId="406A9BCE" w14:textId="7F105139" w:rsidR="00763359" w:rsidRPr="00C11760" w:rsidRDefault="00915FE4" w:rsidP="00915FE4">
            <w:pPr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 xml:space="preserve"> </w:t>
            </w:r>
          </w:p>
        </w:tc>
      </w:tr>
      <w:tr w:rsidR="00D90BF6" w:rsidRPr="00D90BF6" w14:paraId="5F2B9C9D" w14:textId="77777777" w:rsidTr="009802D3">
        <w:trPr>
          <w:trHeight w:val="58"/>
        </w:trPr>
        <w:tc>
          <w:tcPr>
            <w:tcW w:w="2268" w:type="dxa"/>
            <w:gridSpan w:val="2"/>
          </w:tcPr>
          <w:p w14:paraId="64A0A7D6" w14:textId="1278F588" w:rsidR="00EF743C" w:rsidRPr="00C11760" w:rsidRDefault="00EF743C" w:rsidP="00D32CB6">
            <w:pPr>
              <w:jc w:val="both"/>
              <w:rPr>
                <w:bCs/>
                <w:iCs/>
                <w:sz w:val="26"/>
                <w:szCs w:val="26"/>
              </w:rPr>
            </w:pPr>
            <w:r w:rsidRPr="00C11760">
              <w:rPr>
                <w:bCs/>
                <w:iCs/>
                <w:sz w:val="26"/>
                <w:szCs w:val="26"/>
              </w:rPr>
              <w:lastRenderedPageBreak/>
              <w:t>Наименование валюты ценового предложения</w:t>
            </w:r>
          </w:p>
        </w:tc>
        <w:tc>
          <w:tcPr>
            <w:tcW w:w="7400" w:type="dxa"/>
            <w:gridSpan w:val="4"/>
          </w:tcPr>
          <w:p w14:paraId="0253AD4A" w14:textId="77777777" w:rsidR="00EF743C" w:rsidRPr="00C11760" w:rsidRDefault="00EF743C" w:rsidP="00D32CB6">
            <w:pPr>
              <w:pStyle w:val="3"/>
              <w:ind w:firstLine="567"/>
              <w:jc w:val="both"/>
              <w:rPr>
                <w:szCs w:val="28"/>
              </w:rPr>
            </w:pPr>
            <w:r w:rsidRPr="00C11760">
              <w:rPr>
                <w:szCs w:val="28"/>
              </w:rPr>
              <w:t>Для нерезидентов Республики Беларусь – валюта                 согласно законодательству страны участника процедуры, для резидентов Республики Беларусь – белорусские рубли.</w:t>
            </w:r>
          </w:p>
        </w:tc>
      </w:tr>
      <w:tr w:rsidR="00D90BF6" w:rsidRPr="00D90BF6" w14:paraId="4833749C" w14:textId="77777777" w:rsidTr="009802D3">
        <w:trPr>
          <w:trHeight w:val="58"/>
        </w:trPr>
        <w:tc>
          <w:tcPr>
            <w:tcW w:w="2268" w:type="dxa"/>
            <w:gridSpan w:val="2"/>
          </w:tcPr>
          <w:p w14:paraId="27241DBD" w14:textId="77777777" w:rsidR="00EF743C" w:rsidRPr="00C11760" w:rsidRDefault="00EF743C" w:rsidP="00D32CB6">
            <w:pPr>
              <w:jc w:val="both"/>
              <w:rPr>
                <w:bCs/>
                <w:iCs/>
                <w:sz w:val="26"/>
                <w:szCs w:val="26"/>
              </w:rPr>
            </w:pPr>
            <w:r w:rsidRPr="00C11760">
              <w:rPr>
                <w:bCs/>
                <w:iCs/>
                <w:sz w:val="26"/>
                <w:szCs w:val="26"/>
              </w:rPr>
              <w:t>Иные сведения</w:t>
            </w:r>
          </w:p>
        </w:tc>
        <w:tc>
          <w:tcPr>
            <w:tcW w:w="7400" w:type="dxa"/>
            <w:gridSpan w:val="4"/>
          </w:tcPr>
          <w:p w14:paraId="2F9598F4" w14:textId="07029389" w:rsidR="00EF743C" w:rsidRPr="00C11760" w:rsidRDefault="00EF743C" w:rsidP="00D32CB6">
            <w:pPr>
              <w:pStyle w:val="3"/>
              <w:ind w:firstLine="567"/>
              <w:jc w:val="both"/>
              <w:rPr>
                <w:szCs w:val="28"/>
              </w:rPr>
            </w:pPr>
            <w:r w:rsidRPr="00C11760">
              <w:rPr>
                <w:szCs w:val="28"/>
              </w:rPr>
              <w:t xml:space="preserve">Для оценки предложений цены предложений участников (в случае их представления в разных валютах) будут переведены в белорусские рубли и приведены к единым условиям поставки. </w:t>
            </w:r>
          </w:p>
          <w:p w14:paraId="19199273" w14:textId="77777777" w:rsidR="00EF743C" w:rsidRPr="00C11760" w:rsidRDefault="00EF743C" w:rsidP="00D32CB6">
            <w:pPr>
              <w:pStyle w:val="3"/>
              <w:ind w:firstLine="601"/>
              <w:jc w:val="both"/>
              <w:rPr>
                <w:szCs w:val="28"/>
              </w:rPr>
            </w:pPr>
            <w:r w:rsidRPr="00C11760">
              <w:rPr>
                <w:szCs w:val="28"/>
              </w:rPr>
              <w:t>Обменный курс перевода цены предложений в белорусские рубли равен курсу Национального банка Республики Беларусь на дату проведения переговоров по снижению цены.</w:t>
            </w:r>
          </w:p>
          <w:p w14:paraId="0513F609" w14:textId="77777777" w:rsidR="00EF743C" w:rsidRPr="00C11760" w:rsidRDefault="00EF743C" w:rsidP="00D32CB6">
            <w:pPr>
              <w:ind w:firstLine="432"/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>Все документы, предъявляемые участниками, должны быть отпечатаны на фирменном бланке участника и подписаны руководителем или иным должностным лицом, уполномоченным в полной мере выступать от имени участника, и скреплены печатью участника.</w:t>
            </w:r>
          </w:p>
          <w:p w14:paraId="5C3DE8B1" w14:textId="77777777" w:rsidR="00627B8D" w:rsidRPr="00C11760" w:rsidRDefault="00EF743C" w:rsidP="00D32CB6">
            <w:pPr>
              <w:ind w:firstLine="432"/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>В документах не должно быть никаких исправлений, внесенных между строчками. Исправления, внесенные поверх текста, или стертые (зачеркнутые, замазанные) участки текста будут считаться действительными только в том случае, если эти исправления заверены подписью лица, подписавшего предоставленные на процедуру закупки документы.</w:t>
            </w:r>
          </w:p>
          <w:p w14:paraId="4E14A8D0" w14:textId="4231E2CB" w:rsidR="00627B8D" w:rsidRPr="00C11760" w:rsidRDefault="00627B8D" w:rsidP="00627B8D">
            <w:pPr>
              <w:widowControl w:val="0"/>
              <w:ind w:right="-108"/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 xml:space="preserve">      Заказчик имеет право признать победителем единственного участника процедуры закупки и заключить с ним договор на закупку, если его предложение соответствует требованиям документации о закупке.</w:t>
            </w:r>
          </w:p>
          <w:p w14:paraId="69D269D8" w14:textId="3CD03F24" w:rsidR="00EF743C" w:rsidRPr="00C11760" w:rsidRDefault="00627B8D" w:rsidP="005D2CCD">
            <w:pPr>
              <w:jc w:val="both"/>
              <w:rPr>
                <w:sz w:val="28"/>
                <w:szCs w:val="28"/>
              </w:rPr>
            </w:pPr>
            <w:r w:rsidRPr="00C11760">
              <w:rPr>
                <w:sz w:val="28"/>
                <w:szCs w:val="28"/>
              </w:rPr>
              <w:t xml:space="preserve">     При рассмотрении предложений заказчик отклоняет предложения участников процедуры закупки, не являющихся производителем или его сбытовой организацией (официальным торговым представителем), в случае, если в процедуре закупки участвует не менее двух производителей и (или) сбытовых организаций (официальных торговых представителей) и цена предложения таких участников не ниже цены хотя бы одного участвующего в процедуре закупки производителя и (или) его сбытовой организации (официального торгового представителя).</w:t>
            </w:r>
          </w:p>
        </w:tc>
      </w:tr>
    </w:tbl>
    <w:p w14:paraId="790D6926" w14:textId="77777777" w:rsidR="00101E3A" w:rsidRPr="00D90BF6" w:rsidRDefault="00101E3A" w:rsidP="00101E3A">
      <w:pPr>
        <w:ind w:left="-426"/>
        <w:jc w:val="both"/>
        <w:rPr>
          <w:color w:val="FF0000"/>
          <w:sz w:val="28"/>
          <w:szCs w:val="28"/>
        </w:rPr>
      </w:pPr>
    </w:p>
    <w:p w14:paraId="4C280AF5" w14:textId="7E6F678E" w:rsidR="004E494B" w:rsidRPr="00D90BF6" w:rsidRDefault="004E494B" w:rsidP="004E494B">
      <w:pPr>
        <w:ind w:left="-426"/>
        <w:jc w:val="both"/>
        <w:rPr>
          <w:color w:val="FF0000"/>
          <w:sz w:val="28"/>
          <w:szCs w:val="28"/>
          <w:lang w:eastAsia="en-US" w:bidi="en-US"/>
        </w:rPr>
      </w:pPr>
    </w:p>
    <w:sectPr w:rsidR="004E494B" w:rsidRPr="00D90BF6" w:rsidSect="00EE509C">
      <w:footerReference w:type="default" r:id="rId7"/>
      <w:pgSz w:w="11906" w:h="16838"/>
      <w:pgMar w:top="1134" w:right="567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5679" w14:textId="77777777" w:rsidR="004274AA" w:rsidRDefault="004274AA">
      <w:r>
        <w:separator/>
      </w:r>
    </w:p>
  </w:endnote>
  <w:endnote w:type="continuationSeparator" w:id="0">
    <w:p w14:paraId="75392100" w14:textId="77777777" w:rsidR="004274AA" w:rsidRDefault="00427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C4096" w14:textId="77777777" w:rsidR="00C21D61" w:rsidRDefault="00101E3A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14:paraId="0A269C21" w14:textId="77777777" w:rsidR="00C21D61" w:rsidRDefault="00C21D61">
    <w:pPr>
      <w:pStyle w:val="a6"/>
    </w:pPr>
  </w:p>
  <w:p w14:paraId="0640451B" w14:textId="77777777" w:rsidR="00C21D61" w:rsidRDefault="00C21D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A60FB" w14:textId="77777777" w:rsidR="004274AA" w:rsidRDefault="004274AA">
      <w:r>
        <w:separator/>
      </w:r>
    </w:p>
  </w:footnote>
  <w:footnote w:type="continuationSeparator" w:id="0">
    <w:p w14:paraId="5D022144" w14:textId="77777777" w:rsidR="004274AA" w:rsidRDefault="00427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3A"/>
    <w:rsid w:val="00013CA6"/>
    <w:rsid w:val="00044F93"/>
    <w:rsid w:val="000A0D2E"/>
    <w:rsid w:val="000D2968"/>
    <w:rsid w:val="000D7502"/>
    <w:rsid w:val="000F42AE"/>
    <w:rsid w:val="00101E3A"/>
    <w:rsid w:val="001314C7"/>
    <w:rsid w:val="00162401"/>
    <w:rsid w:val="001636E0"/>
    <w:rsid w:val="001659F2"/>
    <w:rsid w:val="0016733A"/>
    <w:rsid w:val="00171DC0"/>
    <w:rsid w:val="00184F30"/>
    <w:rsid w:val="001A4D5A"/>
    <w:rsid w:val="001C0053"/>
    <w:rsid w:val="001F502C"/>
    <w:rsid w:val="002433CA"/>
    <w:rsid w:val="002760E0"/>
    <w:rsid w:val="00282D0B"/>
    <w:rsid w:val="002D5069"/>
    <w:rsid w:val="00304966"/>
    <w:rsid w:val="00314687"/>
    <w:rsid w:val="003803D5"/>
    <w:rsid w:val="00383B87"/>
    <w:rsid w:val="00384642"/>
    <w:rsid w:val="00384F71"/>
    <w:rsid w:val="00405925"/>
    <w:rsid w:val="004109FB"/>
    <w:rsid w:val="004216F2"/>
    <w:rsid w:val="004274AA"/>
    <w:rsid w:val="00431A53"/>
    <w:rsid w:val="00440550"/>
    <w:rsid w:val="00473655"/>
    <w:rsid w:val="0048240B"/>
    <w:rsid w:val="004E33E0"/>
    <w:rsid w:val="004E494B"/>
    <w:rsid w:val="00510240"/>
    <w:rsid w:val="00522A3A"/>
    <w:rsid w:val="00577F1D"/>
    <w:rsid w:val="0058550B"/>
    <w:rsid w:val="00594A6D"/>
    <w:rsid w:val="005A7484"/>
    <w:rsid w:val="005D1CF8"/>
    <w:rsid w:val="005D2CCD"/>
    <w:rsid w:val="005D6470"/>
    <w:rsid w:val="005E0F5B"/>
    <w:rsid w:val="005F04FA"/>
    <w:rsid w:val="005F6B34"/>
    <w:rsid w:val="00627B8D"/>
    <w:rsid w:val="00671314"/>
    <w:rsid w:val="006C4573"/>
    <w:rsid w:val="006E680B"/>
    <w:rsid w:val="006F6C79"/>
    <w:rsid w:val="006F6EF6"/>
    <w:rsid w:val="00703A9C"/>
    <w:rsid w:val="007111DA"/>
    <w:rsid w:val="007165CB"/>
    <w:rsid w:val="007223CB"/>
    <w:rsid w:val="00745ED8"/>
    <w:rsid w:val="00752155"/>
    <w:rsid w:val="007543EB"/>
    <w:rsid w:val="00754860"/>
    <w:rsid w:val="00763359"/>
    <w:rsid w:val="00796364"/>
    <w:rsid w:val="007F0171"/>
    <w:rsid w:val="00803D7D"/>
    <w:rsid w:val="00815F78"/>
    <w:rsid w:val="00851433"/>
    <w:rsid w:val="00870A45"/>
    <w:rsid w:val="00881465"/>
    <w:rsid w:val="00893DB5"/>
    <w:rsid w:val="008A3F61"/>
    <w:rsid w:val="008B296C"/>
    <w:rsid w:val="008E7C7E"/>
    <w:rsid w:val="00915FE4"/>
    <w:rsid w:val="009168E6"/>
    <w:rsid w:val="0092051B"/>
    <w:rsid w:val="00943775"/>
    <w:rsid w:val="0096306A"/>
    <w:rsid w:val="009802D3"/>
    <w:rsid w:val="00982CA5"/>
    <w:rsid w:val="009842E8"/>
    <w:rsid w:val="009A370A"/>
    <w:rsid w:val="009A3CD6"/>
    <w:rsid w:val="009B010C"/>
    <w:rsid w:val="009E25DC"/>
    <w:rsid w:val="00A07ACD"/>
    <w:rsid w:val="00A12DC7"/>
    <w:rsid w:val="00A64AE2"/>
    <w:rsid w:val="00A65163"/>
    <w:rsid w:val="00AB1043"/>
    <w:rsid w:val="00B1447B"/>
    <w:rsid w:val="00B2550B"/>
    <w:rsid w:val="00B3378C"/>
    <w:rsid w:val="00B50C0F"/>
    <w:rsid w:val="00B510D4"/>
    <w:rsid w:val="00B7640E"/>
    <w:rsid w:val="00B87EBF"/>
    <w:rsid w:val="00B924FB"/>
    <w:rsid w:val="00B92A25"/>
    <w:rsid w:val="00BA284F"/>
    <w:rsid w:val="00BB01BF"/>
    <w:rsid w:val="00BB17D5"/>
    <w:rsid w:val="00C11760"/>
    <w:rsid w:val="00C21D61"/>
    <w:rsid w:val="00C43CFA"/>
    <w:rsid w:val="00C55282"/>
    <w:rsid w:val="00C843AA"/>
    <w:rsid w:val="00C92F51"/>
    <w:rsid w:val="00CD3217"/>
    <w:rsid w:val="00D24A13"/>
    <w:rsid w:val="00D27401"/>
    <w:rsid w:val="00D32CB6"/>
    <w:rsid w:val="00D43151"/>
    <w:rsid w:val="00D43D37"/>
    <w:rsid w:val="00D55E0A"/>
    <w:rsid w:val="00D66093"/>
    <w:rsid w:val="00D738C0"/>
    <w:rsid w:val="00D90BF6"/>
    <w:rsid w:val="00D91484"/>
    <w:rsid w:val="00D948B5"/>
    <w:rsid w:val="00DB39B9"/>
    <w:rsid w:val="00DC008D"/>
    <w:rsid w:val="00DC575B"/>
    <w:rsid w:val="00DD0740"/>
    <w:rsid w:val="00E21544"/>
    <w:rsid w:val="00E54777"/>
    <w:rsid w:val="00E8134F"/>
    <w:rsid w:val="00E83F0B"/>
    <w:rsid w:val="00E86D86"/>
    <w:rsid w:val="00EB31E5"/>
    <w:rsid w:val="00EE0ABA"/>
    <w:rsid w:val="00EE4483"/>
    <w:rsid w:val="00EF743C"/>
    <w:rsid w:val="00F32BF5"/>
    <w:rsid w:val="00F33FB1"/>
    <w:rsid w:val="00F34341"/>
    <w:rsid w:val="00F352EF"/>
    <w:rsid w:val="00F6621D"/>
    <w:rsid w:val="00F853F8"/>
    <w:rsid w:val="00FB154F"/>
    <w:rsid w:val="00FB2D49"/>
    <w:rsid w:val="00FD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F57B1"/>
  <w15:chartTrackingRefBased/>
  <w15:docId w15:val="{99A9C16C-9FC5-415E-B4FF-1B8FE423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01E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101E3A"/>
    <w:pPr>
      <w:keepNext/>
      <w:outlineLvl w:val="6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01E3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101E3A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3">
    <w:name w:val="Hyperlink"/>
    <w:rsid w:val="00101E3A"/>
    <w:rPr>
      <w:color w:val="0000FF"/>
      <w:u w:val="single"/>
    </w:rPr>
  </w:style>
  <w:style w:type="paragraph" w:styleId="3">
    <w:name w:val="Body Text 3"/>
    <w:basedOn w:val="a"/>
    <w:link w:val="30"/>
    <w:rsid w:val="00101E3A"/>
    <w:rPr>
      <w:sz w:val="28"/>
    </w:rPr>
  </w:style>
  <w:style w:type="character" w:customStyle="1" w:styleId="30">
    <w:name w:val="Основной текст 3 Знак"/>
    <w:basedOn w:val="a0"/>
    <w:link w:val="3"/>
    <w:rsid w:val="00101E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rsid w:val="00101E3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01E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101E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1E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DC008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C008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a"/>
    <w:uiPriority w:val="59"/>
    <w:rsid w:val="004E3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4E3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to@kali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2971</Words>
  <Characters>16940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Яркович Екатерина Викторовна</dc:creator>
  <cp:keywords/>
  <dc:description/>
  <cp:lastModifiedBy>Жук Всеволод Владимирович</cp:lastModifiedBy>
  <cp:revision>2</cp:revision>
  <cp:lastPrinted>2026-07-02T10:33:00Z</cp:lastPrinted>
  <dcterms:created xsi:type="dcterms:W3CDTF">2026-07-02T10:42:00Z</dcterms:created>
  <dcterms:modified xsi:type="dcterms:W3CDTF">2026-07-02T10:42:00Z</dcterms:modified>
</cp:coreProperties>
</file>